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355" w:rsidRPr="00E415F7" w:rsidRDefault="00110355" w:rsidP="00805297">
      <w:pPr>
        <w:spacing w:line="640" w:lineRule="exact"/>
        <w:jc w:val="center"/>
        <w:rPr>
          <w:rFonts w:ascii="宋体" w:cs="宋体"/>
          <w:sz w:val="28"/>
          <w:szCs w:val="28"/>
        </w:rPr>
      </w:pPr>
      <w:r w:rsidRPr="00E415F7">
        <w:rPr>
          <w:rFonts w:ascii="宋体" w:hAnsi="宋体" w:cs="宋体" w:hint="eastAsia"/>
          <w:sz w:val="28"/>
          <w:szCs w:val="28"/>
        </w:rPr>
        <w:t>路灯维修材料采购竞争性谈判招标</w:t>
      </w:r>
    </w:p>
    <w:p w:rsidR="00110355" w:rsidRPr="00E415F7" w:rsidRDefault="00110355" w:rsidP="00BF2438">
      <w:pPr>
        <w:jc w:val="center"/>
        <w:rPr>
          <w:rFonts w:ascii="宋体"/>
          <w:b/>
          <w:sz w:val="28"/>
          <w:szCs w:val="28"/>
        </w:rPr>
      </w:pPr>
      <w:r w:rsidRPr="00E415F7">
        <w:rPr>
          <w:rFonts w:ascii="宋体" w:hAnsi="宋体" w:hint="eastAsia"/>
          <w:b/>
          <w:sz w:val="28"/>
          <w:szCs w:val="28"/>
        </w:rPr>
        <w:t>公</w:t>
      </w:r>
      <w:r w:rsidRPr="00E415F7">
        <w:rPr>
          <w:rFonts w:ascii="宋体" w:hAnsi="宋体"/>
          <w:b/>
          <w:sz w:val="28"/>
          <w:szCs w:val="28"/>
        </w:rPr>
        <w:t xml:space="preserve">     </w:t>
      </w:r>
      <w:r w:rsidRPr="00E415F7">
        <w:rPr>
          <w:rFonts w:ascii="宋体" w:hAnsi="宋体" w:hint="eastAsia"/>
          <w:b/>
          <w:sz w:val="28"/>
          <w:szCs w:val="28"/>
        </w:rPr>
        <w:t>告</w:t>
      </w:r>
    </w:p>
    <w:p w:rsidR="00110355" w:rsidRPr="00E415F7" w:rsidRDefault="00110355" w:rsidP="00BF2438">
      <w:pPr>
        <w:jc w:val="center"/>
        <w:rPr>
          <w:rFonts w:ascii="宋体"/>
          <w:b/>
          <w:sz w:val="28"/>
          <w:szCs w:val="28"/>
        </w:rPr>
      </w:pPr>
    </w:p>
    <w:p w:rsidR="00110355" w:rsidRPr="00E415F7" w:rsidRDefault="00110355" w:rsidP="00805297">
      <w:pPr>
        <w:ind w:firstLineChars="200" w:firstLine="31680"/>
        <w:rPr>
          <w:rFonts w:ascii="宋体"/>
          <w:sz w:val="28"/>
          <w:szCs w:val="28"/>
        </w:rPr>
      </w:pPr>
      <w:r w:rsidRPr="00E415F7">
        <w:rPr>
          <w:rFonts w:ascii="宋体" w:hAnsi="宋体" w:hint="eastAsia"/>
          <w:sz w:val="28"/>
          <w:szCs w:val="28"/>
        </w:rPr>
        <w:t>绵竹市城乡综合管理局面向社会公开采购路灯维修材料（电缆、高压钠灯、镇流器等），请有供货意向的企业在</w:t>
      </w:r>
      <w:r w:rsidRPr="00E415F7">
        <w:rPr>
          <w:rFonts w:ascii="宋体" w:hAnsi="宋体"/>
          <w:sz w:val="28"/>
          <w:szCs w:val="28"/>
        </w:rPr>
        <w:t>2017</w:t>
      </w:r>
      <w:r w:rsidRPr="00E415F7">
        <w:rPr>
          <w:rFonts w:ascii="宋体" w:hAnsi="宋体" w:hint="eastAsia"/>
          <w:sz w:val="28"/>
          <w:szCs w:val="28"/>
        </w:rPr>
        <w:t>年</w:t>
      </w:r>
      <w:r w:rsidRPr="00E415F7">
        <w:rPr>
          <w:rFonts w:ascii="宋体" w:hAnsi="宋体"/>
          <w:sz w:val="28"/>
          <w:szCs w:val="28"/>
        </w:rPr>
        <w:t>9</w:t>
      </w:r>
      <w:r w:rsidRPr="00E415F7">
        <w:rPr>
          <w:rFonts w:ascii="宋体" w:hAnsi="宋体" w:hint="eastAsia"/>
          <w:sz w:val="28"/>
          <w:szCs w:val="28"/>
        </w:rPr>
        <w:t>月</w:t>
      </w:r>
      <w:r w:rsidRPr="00E415F7">
        <w:rPr>
          <w:rFonts w:ascii="宋体" w:hAnsi="宋体"/>
          <w:sz w:val="28"/>
          <w:szCs w:val="28"/>
        </w:rPr>
        <w:t>4</w:t>
      </w:r>
      <w:r w:rsidRPr="00E415F7">
        <w:rPr>
          <w:rFonts w:ascii="宋体" w:hAnsi="宋体" w:hint="eastAsia"/>
          <w:sz w:val="28"/>
          <w:szCs w:val="28"/>
        </w:rPr>
        <w:t>日</w:t>
      </w:r>
      <w:r w:rsidRPr="00E415F7">
        <w:rPr>
          <w:rFonts w:ascii="宋体" w:hAnsi="宋体"/>
          <w:sz w:val="28"/>
          <w:szCs w:val="28"/>
        </w:rPr>
        <w:t>17:00</w:t>
      </w:r>
      <w:r w:rsidRPr="00E415F7">
        <w:rPr>
          <w:rFonts w:ascii="宋体" w:hAnsi="宋体" w:hint="eastAsia"/>
          <w:sz w:val="28"/>
          <w:szCs w:val="28"/>
        </w:rPr>
        <w:t>点前与绵竹市城乡综合管理局采购领导小组联系，联系地址：绵竹市城乡综合管理局路灯管理所办公室，报名联系电话：</w:t>
      </w:r>
      <w:r w:rsidRPr="00E415F7">
        <w:rPr>
          <w:rFonts w:ascii="宋体" w:hAnsi="宋体"/>
          <w:sz w:val="28"/>
          <w:szCs w:val="28"/>
        </w:rPr>
        <w:t>0838-6206404</w:t>
      </w:r>
      <w:r w:rsidRPr="00E415F7">
        <w:rPr>
          <w:rFonts w:ascii="宋体" w:hAnsi="宋体" w:hint="eastAsia"/>
          <w:sz w:val="28"/>
          <w:szCs w:val="28"/>
        </w:rPr>
        <w:t>。</w:t>
      </w:r>
    </w:p>
    <w:p w:rsidR="00110355" w:rsidRPr="00E415F7" w:rsidRDefault="00110355" w:rsidP="00805297">
      <w:pPr>
        <w:ind w:firstLineChars="200" w:firstLine="31680"/>
        <w:rPr>
          <w:rFonts w:ascii="宋体"/>
          <w:sz w:val="28"/>
          <w:szCs w:val="28"/>
        </w:rPr>
      </w:pPr>
    </w:p>
    <w:p w:rsidR="00110355" w:rsidRPr="00E415F7" w:rsidRDefault="00110355" w:rsidP="00805297">
      <w:pPr>
        <w:ind w:firstLineChars="1284" w:firstLine="31680"/>
        <w:jc w:val="center"/>
        <w:rPr>
          <w:rFonts w:ascii="宋体"/>
          <w:sz w:val="28"/>
          <w:szCs w:val="28"/>
        </w:rPr>
      </w:pPr>
      <w:r w:rsidRPr="00E415F7">
        <w:rPr>
          <w:rFonts w:ascii="宋体" w:hAnsi="宋体" w:hint="eastAsia"/>
          <w:sz w:val="28"/>
          <w:szCs w:val="28"/>
        </w:rPr>
        <w:t>绵竹市城乡综合管理局</w:t>
      </w:r>
    </w:p>
    <w:p w:rsidR="00110355" w:rsidRPr="00E415F7" w:rsidRDefault="00110355" w:rsidP="00805297">
      <w:pPr>
        <w:ind w:firstLineChars="1284" w:firstLine="31680"/>
        <w:jc w:val="center"/>
        <w:rPr>
          <w:rFonts w:ascii="宋体"/>
          <w:sz w:val="28"/>
          <w:szCs w:val="28"/>
        </w:rPr>
      </w:pPr>
      <w:r w:rsidRPr="00E415F7">
        <w:rPr>
          <w:rFonts w:ascii="宋体" w:hAnsi="宋体"/>
          <w:sz w:val="28"/>
          <w:szCs w:val="28"/>
        </w:rPr>
        <w:t>2017</w:t>
      </w:r>
      <w:r w:rsidRPr="00E415F7">
        <w:rPr>
          <w:rFonts w:ascii="宋体" w:hAnsi="宋体" w:hint="eastAsia"/>
          <w:sz w:val="28"/>
          <w:szCs w:val="28"/>
        </w:rPr>
        <w:t>年</w:t>
      </w:r>
      <w:r w:rsidRPr="00E415F7">
        <w:rPr>
          <w:rFonts w:ascii="宋体" w:hAnsi="宋体"/>
          <w:sz w:val="28"/>
          <w:szCs w:val="28"/>
        </w:rPr>
        <w:t>8</w:t>
      </w:r>
      <w:r w:rsidRPr="00E415F7">
        <w:rPr>
          <w:rFonts w:ascii="宋体" w:hAnsi="宋体" w:hint="eastAsia"/>
          <w:sz w:val="28"/>
          <w:szCs w:val="28"/>
        </w:rPr>
        <w:t>月</w:t>
      </w:r>
      <w:r w:rsidRPr="00E415F7">
        <w:rPr>
          <w:rFonts w:ascii="宋体" w:hAnsi="宋体"/>
          <w:sz w:val="28"/>
          <w:szCs w:val="28"/>
        </w:rPr>
        <w:t>28</w:t>
      </w:r>
      <w:r w:rsidRPr="00E415F7">
        <w:rPr>
          <w:rFonts w:ascii="宋体" w:hAnsi="宋体" w:hint="eastAsia"/>
          <w:sz w:val="28"/>
          <w:szCs w:val="28"/>
        </w:rPr>
        <w:t>日</w:t>
      </w:r>
    </w:p>
    <w:p w:rsidR="00110355" w:rsidRPr="00E415F7" w:rsidRDefault="00110355" w:rsidP="00BF2438">
      <w:pPr>
        <w:spacing w:line="640" w:lineRule="exact"/>
        <w:jc w:val="center"/>
        <w:rPr>
          <w:rFonts w:ascii="宋体"/>
          <w:sz w:val="28"/>
          <w:szCs w:val="28"/>
        </w:rPr>
      </w:pPr>
      <w:r w:rsidRPr="00E415F7">
        <w:rPr>
          <w:rFonts w:ascii="宋体" w:hAnsi="宋体" w:hint="eastAsia"/>
          <w:sz w:val="28"/>
          <w:szCs w:val="28"/>
        </w:rPr>
        <w:t>绵竹市城乡综合管理局</w:t>
      </w:r>
    </w:p>
    <w:p w:rsidR="00110355" w:rsidRPr="00E415F7" w:rsidRDefault="00110355" w:rsidP="00BF2438">
      <w:pPr>
        <w:spacing w:line="640" w:lineRule="exact"/>
        <w:jc w:val="center"/>
        <w:rPr>
          <w:rFonts w:ascii="宋体" w:cs="宋体"/>
          <w:sz w:val="28"/>
          <w:szCs w:val="28"/>
        </w:rPr>
      </w:pPr>
      <w:r w:rsidRPr="00E415F7">
        <w:rPr>
          <w:rFonts w:ascii="宋体" w:hAnsi="宋体" w:cs="宋体" w:hint="eastAsia"/>
          <w:sz w:val="28"/>
          <w:szCs w:val="28"/>
        </w:rPr>
        <w:t>路灯维修材料采购竞争性谈判招标邀请函</w:t>
      </w:r>
    </w:p>
    <w:p w:rsidR="00110355" w:rsidRPr="00E415F7" w:rsidRDefault="00110355" w:rsidP="00BF2438">
      <w:pPr>
        <w:spacing w:line="640" w:lineRule="exact"/>
        <w:jc w:val="center"/>
        <w:rPr>
          <w:rFonts w:ascii="宋体" w:cs="宋体"/>
          <w:sz w:val="28"/>
          <w:szCs w:val="28"/>
        </w:rPr>
      </w:pPr>
      <w:r w:rsidRPr="00E415F7">
        <w:rPr>
          <w:rFonts w:ascii="宋体" w:hAnsi="宋体" w:cs="宋体" w:hint="eastAsia"/>
          <w:sz w:val="28"/>
          <w:szCs w:val="28"/>
        </w:rPr>
        <w:t>（代招标文件）</w:t>
      </w:r>
    </w:p>
    <w:p w:rsidR="00110355" w:rsidRPr="00E415F7" w:rsidRDefault="00110355" w:rsidP="00BF2438">
      <w:pPr>
        <w:rPr>
          <w:rFonts w:ascii="宋体"/>
          <w:b/>
          <w:sz w:val="28"/>
          <w:szCs w:val="28"/>
        </w:rPr>
      </w:pPr>
    </w:p>
    <w:p w:rsidR="00110355" w:rsidRPr="00E415F7" w:rsidRDefault="00110355" w:rsidP="00BF2438">
      <w:pPr>
        <w:spacing w:line="360" w:lineRule="auto"/>
        <w:rPr>
          <w:rFonts w:ascii="宋体"/>
          <w:sz w:val="28"/>
          <w:szCs w:val="28"/>
        </w:rPr>
      </w:pPr>
      <w:r w:rsidRPr="00E415F7">
        <w:rPr>
          <w:rFonts w:ascii="宋体" w:hAnsi="宋体" w:hint="eastAsia"/>
          <w:b/>
          <w:sz w:val="28"/>
          <w:szCs w:val="28"/>
        </w:rPr>
        <w:t>致：</w:t>
      </w:r>
      <w:r w:rsidRPr="00E415F7">
        <w:rPr>
          <w:rFonts w:ascii="宋体" w:hAnsi="宋体"/>
          <w:b/>
          <w:sz w:val="28"/>
          <w:szCs w:val="28"/>
          <w:u w:val="single"/>
        </w:rPr>
        <w:t xml:space="preserve">                                      </w:t>
      </w:r>
      <w:r w:rsidRPr="00E415F7">
        <w:rPr>
          <w:rFonts w:ascii="宋体" w:hAnsi="宋体" w:hint="eastAsia"/>
          <w:sz w:val="28"/>
          <w:szCs w:val="28"/>
        </w:rPr>
        <w:t>（邀请单位、人）</w:t>
      </w:r>
    </w:p>
    <w:p w:rsidR="00110355" w:rsidRPr="00E415F7" w:rsidRDefault="00110355" w:rsidP="00BF2438">
      <w:pPr>
        <w:spacing w:line="360" w:lineRule="auto"/>
        <w:ind w:firstLine="570"/>
        <w:rPr>
          <w:rFonts w:ascii="宋体"/>
          <w:sz w:val="28"/>
          <w:szCs w:val="28"/>
        </w:rPr>
      </w:pPr>
      <w:r w:rsidRPr="00E415F7">
        <w:rPr>
          <w:rFonts w:ascii="宋体" w:hAnsi="宋体" w:hint="eastAsia"/>
          <w:sz w:val="28"/>
          <w:szCs w:val="28"/>
        </w:rPr>
        <w:t>绵竹市城乡综合管理局现需采购</w:t>
      </w:r>
      <w:r w:rsidRPr="00E415F7">
        <w:rPr>
          <w:rFonts w:ascii="宋体" w:hAnsi="宋体"/>
          <w:sz w:val="28"/>
          <w:szCs w:val="28"/>
        </w:rPr>
        <w:t>2017-2018</w:t>
      </w:r>
      <w:r w:rsidRPr="00E415F7">
        <w:rPr>
          <w:rFonts w:ascii="宋体" w:hAnsi="宋体" w:hint="eastAsia"/>
          <w:sz w:val="28"/>
          <w:szCs w:val="28"/>
        </w:rPr>
        <w:t>年路灯维修材料，确定采取邀请招标方式，并通过竞争性谈判确定中标单位。现邀请你单位参与该采购项目竞选，若有意愿，请按下述要求给予响应。</w:t>
      </w:r>
    </w:p>
    <w:p w:rsidR="00110355" w:rsidRPr="00E415F7" w:rsidRDefault="00110355" w:rsidP="00BF2438">
      <w:pPr>
        <w:spacing w:line="360" w:lineRule="auto"/>
        <w:ind w:firstLine="570"/>
        <w:rPr>
          <w:rFonts w:ascii="宋体"/>
          <w:b/>
          <w:sz w:val="28"/>
          <w:szCs w:val="28"/>
        </w:rPr>
      </w:pPr>
      <w:r w:rsidRPr="00E415F7">
        <w:rPr>
          <w:rFonts w:ascii="宋体" w:hAnsi="宋体" w:hint="eastAsia"/>
          <w:b/>
          <w:sz w:val="28"/>
          <w:szCs w:val="28"/>
        </w:rPr>
        <w:t>一、工程概况：</w:t>
      </w:r>
    </w:p>
    <w:p w:rsidR="00110355" w:rsidRPr="00E415F7" w:rsidRDefault="00110355" w:rsidP="00805297">
      <w:pPr>
        <w:spacing w:line="360" w:lineRule="auto"/>
        <w:ind w:firstLineChars="200" w:firstLine="31680"/>
        <w:rPr>
          <w:rFonts w:ascii="宋体"/>
          <w:sz w:val="28"/>
          <w:szCs w:val="28"/>
        </w:rPr>
      </w:pPr>
      <w:r w:rsidRPr="00E415F7">
        <w:rPr>
          <w:rFonts w:ascii="宋体" w:hAnsi="宋体" w:hint="eastAsia"/>
          <w:sz w:val="28"/>
          <w:szCs w:val="28"/>
        </w:rPr>
        <w:t>采购单位：绵竹市城乡综合管理局</w:t>
      </w:r>
    </w:p>
    <w:p w:rsidR="00110355" w:rsidRPr="00E415F7" w:rsidRDefault="00110355" w:rsidP="00BF2438">
      <w:pPr>
        <w:spacing w:line="360" w:lineRule="auto"/>
        <w:rPr>
          <w:rFonts w:ascii="宋体"/>
          <w:sz w:val="28"/>
          <w:szCs w:val="28"/>
        </w:rPr>
      </w:pPr>
      <w:r w:rsidRPr="00E415F7">
        <w:rPr>
          <w:rFonts w:ascii="宋体" w:hAnsi="宋体"/>
          <w:b/>
          <w:sz w:val="28"/>
          <w:szCs w:val="28"/>
        </w:rPr>
        <w:t xml:space="preserve">    </w:t>
      </w:r>
      <w:r w:rsidRPr="00E415F7">
        <w:rPr>
          <w:rFonts w:ascii="宋体" w:hAnsi="宋体" w:hint="eastAsia"/>
          <w:sz w:val="28"/>
          <w:szCs w:val="28"/>
        </w:rPr>
        <w:t>采购内容：路灯维修材料</w:t>
      </w:r>
    </w:p>
    <w:p w:rsidR="00110355" w:rsidRPr="00E415F7" w:rsidRDefault="00110355" w:rsidP="00805297">
      <w:pPr>
        <w:spacing w:line="360" w:lineRule="auto"/>
        <w:ind w:firstLineChars="200" w:firstLine="31680"/>
        <w:rPr>
          <w:rFonts w:ascii="宋体"/>
          <w:sz w:val="28"/>
          <w:szCs w:val="28"/>
        </w:rPr>
      </w:pPr>
      <w:r w:rsidRPr="00E415F7">
        <w:rPr>
          <w:rFonts w:ascii="宋体" w:hAnsi="宋体" w:hint="eastAsia"/>
          <w:sz w:val="28"/>
          <w:szCs w:val="28"/>
        </w:rPr>
        <w:t>供货持续周期：</w:t>
      </w:r>
      <w:r w:rsidRPr="00E415F7">
        <w:rPr>
          <w:rFonts w:ascii="宋体" w:hAnsi="宋体"/>
          <w:sz w:val="28"/>
          <w:szCs w:val="28"/>
        </w:rPr>
        <w:t>2017</w:t>
      </w:r>
      <w:r w:rsidRPr="00E415F7">
        <w:rPr>
          <w:rFonts w:ascii="宋体" w:hAnsi="宋体" w:hint="eastAsia"/>
          <w:sz w:val="28"/>
          <w:szCs w:val="28"/>
        </w:rPr>
        <w:t>年</w:t>
      </w:r>
      <w:r w:rsidRPr="00E415F7">
        <w:rPr>
          <w:rFonts w:ascii="宋体" w:hAnsi="宋体"/>
          <w:sz w:val="28"/>
          <w:szCs w:val="28"/>
        </w:rPr>
        <w:t>9</w:t>
      </w:r>
      <w:r w:rsidRPr="00E415F7">
        <w:rPr>
          <w:rFonts w:ascii="宋体" w:hAnsi="宋体" w:hint="eastAsia"/>
          <w:sz w:val="28"/>
          <w:szCs w:val="28"/>
        </w:rPr>
        <w:t>月</w:t>
      </w:r>
      <w:r w:rsidRPr="00E415F7">
        <w:rPr>
          <w:rFonts w:ascii="宋体" w:hAnsi="宋体"/>
          <w:sz w:val="28"/>
          <w:szCs w:val="28"/>
        </w:rPr>
        <w:t>-2018</w:t>
      </w:r>
      <w:r w:rsidRPr="00E415F7">
        <w:rPr>
          <w:rFonts w:ascii="宋体" w:hAnsi="宋体" w:hint="eastAsia"/>
          <w:sz w:val="28"/>
          <w:szCs w:val="28"/>
        </w:rPr>
        <w:t>年</w:t>
      </w:r>
      <w:r w:rsidRPr="00E415F7">
        <w:rPr>
          <w:rFonts w:ascii="宋体" w:hAnsi="宋体"/>
          <w:sz w:val="28"/>
          <w:szCs w:val="28"/>
        </w:rPr>
        <w:t>9</w:t>
      </w:r>
      <w:r w:rsidRPr="00E415F7">
        <w:rPr>
          <w:rFonts w:ascii="宋体" w:hAnsi="宋体" w:hint="eastAsia"/>
          <w:sz w:val="28"/>
          <w:szCs w:val="28"/>
        </w:rPr>
        <w:t>月。</w:t>
      </w:r>
    </w:p>
    <w:p w:rsidR="00110355" w:rsidRPr="00E415F7" w:rsidRDefault="00110355" w:rsidP="00805297">
      <w:pPr>
        <w:spacing w:line="360" w:lineRule="auto"/>
        <w:ind w:firstLineChars="200" w:firstLine="31680"/>
        <w:rPr>
          <w:rFonts w:ascii="宋体"/>
          <w:b/>
          <w:sz w:val="28"/>
          <w:szCs w:val="28"/>
        </w:rPr>
      </w:pPr>
      <w:r w:rsidRPr="00E415F7">
        <w:rPr>
          <w:rFonts w:ascii="宋体" w:hAnsi="宋体" w:hint="eastAsia"/>
          <w:b/>
          <w:sz w:val="28"/>
          <w:szCs w:val="28"/>
        </w:rPr>
        <w:t>二、被要求单位基本条件要求</w:t>
      </w:r>
    </w:p>
    <w:p w:rsidR="00110355" w:rsidRPr="00E415F7" w:rsidRDefault="00110355" w:rsidP="00805297">
      <w:pPr>
        <w:numPr>
          <w:ilvl w:val="0"/>
          <w:numId w:val="2"/>
        </w:numPr>
        <w:spacing w:line="360" w:lineRule="auto"/>
        <w:ind w:firstLineChars="200" w:firstLine="31680"/>
        <w:rPr>
          <w:rFonts w:ascii="宋体"/>
          <w:sz w:val="28"/>
          <w:szCs w:val="28"/>
        </w:rPr>
      </w:pPr>
      <w:r w:rsidRPr="00E415F7">
        <w:rPr>
          <w:rFonts w:ascii="宋体" w:hAnsi="宋体" w:hint="eastAsia"/>
          <w:sz w:val="28"/>
          <w:szCs w:val="28"/>
        </w:rPr>
        <w:t>被邀请单位为有法人资格的企业或经营部。</w:t>
      </w:r>
    </w:p>
    <w:p w:rsidR="00110355" w:rsidRPr="00E415F7" w:rsidRDefault="00110355" w:rsidP="00BF2438">
      <w:pPr>
        <w:spacing w:line="360" w:lineRule="auto"/>
        <w:rPr>
          <w:rFonts w:ascii="宋体"/>
          <w:sz w:val="28"/>
          <w:szCs w:val="28"/>
        </w:rPr>
      </w:pPr>
      <w:r w:rsidRPr="00E415F7">
        <w:rPr>
          <w:rFonts w:ascii="宋体" w:hAnsi="宋体"/>
          <w:sz w:val="28"/>
          <w:szCs w:val="28"/>
        </w:rPr>
        <w:t xml:space="preserve">    2.</w:t>
      </w:r>
      <w:r w:rsidRPr="00E415F7">
        <w:rPr>
          <w:rFonts w:ascii="宋体" w:hAnsi="宋体" w:hint="eastAsia"/>
          <w:sz w:val="28"/>
          <w:szCs w:val="28"/>
        </w:rPr>
        <w:t>被邀请单位应未处于财产被接管、冻结、破产状态；未处于四川省行政区域内有关行政处罚期间。</w:t>
      </w:r>
    </w:p>
    <w:p w:rsidR="00110355" w:rsidRPr="00E415F7" w:rsidRDefault="00110355" w:rsidP="00BF2438">
      <w:pPr>
        <w:spacing w:line="360" w:lineRule="auto"/>
        <w:rPr>
          <w:rFonts w:ascii="宋体"/>
          <w:b/>
          <w:sz w:val="28"/>
          <w:szCs w:val="28"/>
        </w:rPr>
      </w:pPr>
      <w:r w:rsidRPr="00E415F7">
        <w:rPr>
          <w:rFonts w:ascii="宋体" w:hAnsi="宋体"/>
          <w:b/>
          <w:sz w:val="28"/>
          <w:szCs w:val="28"/>
        </w:rPr>
        <w:t xml:space="preserve">    </w:t>
      </w:r>
      <w:r w:rsidRPr="00E415F7">
        <w:rPr>
          <w:rFonts w:ascii="宋体" w:hAnsi="宋体" w:hint="eastAsia"/>
          <w:b/>
          <w:sz w:val="28"/>
          <w:szCs w:val="28"/>
        </w:rPr>
        <w:t>三、采购材料质量要求：</w:t>
      </w:r>
    </w:p>
    <w:p w:rsidR="00110355" w:rsidRPr="00E415F7" w:rsidRDefault="00110355" w:rsidP="00805297">
      <w:pPr>
        <w:spacing w:line="360" w:lineRule="auto"/>
        <w:ind w:firstLineChars="200" w:firstLine="31680"/>
        <w:rPr>
          <w:rFonts w:ascii="宋体"/>
          <w:sz w:val="28"/>
          <w:szCs w:val="28"/>
        </w:rPr>
      </w:pPr>
      <w:r w:rsidRPr="00E415F7">
        <w:rPr>
          <w:rFonts w:ascii="宋体" w:hAnsi="宋体" w:hint="eastAsia"/>
          <w:sz w:val="28"/>
          <w:szCs w:val="28"/>
        </w:rPr>
        <w:t>产品技术标准：（</w:t>
      </w:r>
      <w:r w:rsidRPr="00E415F7">
        <w:rPr>
          <w:rFonts w:ascii="宋体" w:hAnsi="宋体"/>
          <w:sz w:val="28"/>
          <w:szCs w:val="28"/>
        </w:rPr>
        <w:t>1</w:t>
      </w:r>
      <w:r w:rsidRPr="00E415F7">
        <w:rPr>
          <w:rFonts w:ascii="宋体" w:hAnsi="宋体" w:hint="eastAsia"/>
          <w:sz w:val="28"/>
          <w:szCs w:val="28"/>
        </w:rPr>
        <w:t>）按国家标准执行；（</w:t>
      </w:r>
      <w:r w:rsidRPr="00E415F7">
        <w:rPr>
          <w:rFonts w:ascii="宋体" w:hAnsi="宋体"/>
          <w:sz w:val="28"/>
          <w:szCs w:val="28"/>
        </w:rPr>
        <w:t>2</w:t>
      </w:r>
      <w:r w:rsidRPr="00E415F7">
        <w:rPr>
          <w:rFonts w:ascii="宋体" w:hAnsi="宋体" w:hint="eastAsia"/>
          <w:sz w:val="28"/>
          <w:szCs w:val="28"/>
        </w:rPr>
        <w:t>）按部颁标准执行；（</w:t>
      </w:r>
      <w:r w:rsidRPr="00E415F7">
        <w:rPr>
          <w:rFonts w:ascii="宋体" w:hAnsi="宋体"/>
          <w:sz w:val="28"/>
          <w:szCs w:val="28"/>
        </w:rPr>
        <w:t>3</w:t>
      </w:r>
      <w:r w:rsidRPr="00E415F7">
        <w:rPr>
          <w:rFonts w:ascii="宋体" w:hAnsi="宋体" w:hint="eastAsia"/>
          <w:sz w:val="28"/>
          <w:szCs w:val="28"/>
        </w:rPr>
        <w:t>）若无以上标准，则应不低于同行业质量标准；（</w:t>
      </w:r>
      <w:r w:rsidRPr="00E415F7">
        <w:rPr>
          <w:rFonts w:ascii="宋体" w:hAnsi="宋体"/>
          <w:sz w:val="28"/>
          <w:szCs w:val="28"/>
        </w:rPr>
        <w:t>4</w:t>
      </w:r>
      <w:r w:rsidRPr="00E415F7">
        <w:rPr>
          <w:rFonts w:ascii="宋体" w:hAnsi="宋体" w:hint="eastAsia"/>
          <w:sz w:val="28"/>
          <w:szCs w:val="28"/>
        </w:rPr>
        <w:t>）有特殊要求的，按甲乙双方在合同中商定的技术条件、样品或补充的技术要求执行；（</w:t>
      </w:r>
      <w:r w:rsidRPr="00E415F7">
        <w:rPr>
          <w:rFonts w:ascii="宋体" w:hAnsi="宋体"/>
          <w:sz w:val="28"/>
          <w:szCs w:val="28"/>
        </w:rPr>
        <w:t>5</w:t>
      </w:r>
      <w:r w:rsidRPr="00E415F7">
        <w:rPr>
          <w:rFonts w:ascii="宋体" w:hAnsi="宋体" w:hint="eastAsia"/>
          <w:sz w:val="28"/>
          <w:szCs w:val="28"/>
        </w:rPr>
        <w:t>）产品具有</w:t>
      </w:r>
      <w:r w:rsidRPr="00E415F7">
        <w:rPr>
          <w:rFonts w:ascii="宋体" w:hAnsi="宋体"/>
          <w:sz w:val="28"/>
          <w:szCs w:val="28"/>
        </w:rPr>
        <w:t>3C</w:t>
      </w:r>
      <w:r w:rsidRPr="00E415F7">
        <w:rPr>
          <w:rFonts w:ascii="宋体" w:hAnsi="宋体" w:hint="eastAsia"/>
          <w:sz w:val="28"/>
          <w:szCs w:val="28"/>
        </w:rPr>
        <w:t>认证。</w:t>
      </w:r>
    </w:p>
    <w:p w:rsidR="00110355" w:rsidRPr="00E415F7" w:rsidRDefault="00110355" w:rsidP="00805297">
      <w:pPr>
        <w:spacing w:line="360" w:lineRule="auto"/>
        <w:ind w:firstLineChars="200" w:firstLine="31680"/>
        <w:rPr>
          <w:rFonts w:ascii="宋体"/>
          <w:b/>
          <w:sz w:val="28"/>
          <w:szCs w:val="28"/>
        </w:rPr>
      </w:pPr>
      <w:r w:rsidRPr="00E415F7">
        <w:rPr>
          <w:rFonts w:ascii="宋体" w:hAnsi="宋体" w:hint="eastAsia"/>
          <w:b/>
          <w:sz w:val="28"/>
          <w:szCs w:val="28"/>
        </w:rPr>
        <w:t>四、</w:t>
      </w:r>
      <w:r w:rsidRPr="00E415F7">
        <w:rPr>
          <w:rFonts w:ascii="宋体" w:hAnsi="宋体"/>
          <w:b/>
          <w:sz w:val="28"/>
          <w:szCs w:val="28"/>
        </w:rPr>
        <w:t xml:space="preserve"> </w:t>
      </w:r>
      <w:r w:rsidRPr="00E415F7">
        <w:rPr>
          <w:rFonts w:ascii="宋体" w:hAnsi="宋体" w:hint="eastAsia"/>
          <w:b/>
          <w:sz w:val="28"/>
          <w:szCs w:val="28"/>
        </w:rPr>
        <w:t>投标必须资料</w:t>
      </w:r>
    </w:p>
    <w:p w:rsidR="00110355" w:rsidRPr="00E415F7" w:rsidRDefault="00110355" w:rsidP="00BF2438">
      <w:pPr>
        <w:spacing w:line="360" w:lineRule="auto"/>
        <w:ind w:firstLine="480"/>
        <w:rPr>
          <w:rFonts w:ascii="宋体"/>
          <w:sz w:val="28"/>
          <w:szCs w:val="28"/>
        </w:rPr>
      </w:pPr>
      <w:r w:rsidRPr="00E415F7">
        <w:rPr>
          <w:rFonts w:ascii="宋体" w:hAnsi="宋体" w:hint="eastAsia"/>
          <w:sz w:val="28"/>
          <w:szCs w:val="28"/>
        </w:rPr>
        <w:t>投标人在递交投标文件时必须同时提交下列证书复印件并加盖投标单位公章，装订于投标文件中：</w:t>
      </w:r>
    </w:p>
    <w:p w:rsidR="00110355" w:rsidRPr="00E415F7" w:rsidRDefault="00110355" w:rsidP="00BF2438">
      <w:pPr>
        <w:spacing w:line="360" w:lineRule="auto"/>
        <w:ind w:firstLine="480"/>
        <w:rPr>
          <w:rFonts w:ascii="宋体"/>
          <w:sz w:val="28"/>
          <w:szCs w:val="28"/>
        </w:rPr>
      </w:pPr>
      <w:r w:rsidRPr="00E415F7">
        <w:rPr>
          <w:rFonts w:ascii="宋体" w:hAnsi="宋体"/>
          <w:sz w:val="28"/>
          <w:szCs w:val="28"/>
        </w:rPr>
        <w:t>1.</w:t>
      </w:r>
      <w:r w:rsidRPr="00E415F7">
        <w:rPr>
          <w:rFonts w:ascii="宋体" w:hAnsi="宋体" w:hint="eastAsia"/>
          <w:sz w:val="28"/>
          <w:szCs w:val="28"/>
        </w:rPr>
        <w:t>营业执照（复印件加盖单位鲜章。若为非三证合一执照，则应提交：组织机构代码证，税务登记证）；</w:t>
      </w:r>
    </w:p>
    <w:p w:rsidR="00110355" w:rsidRPr="00E415F7" w:rsidRDefault="00110355" w:rsidP="00BF2438">
      <w:pPr>
        <w:spacing w:line="360" w:lineRule="auto"/>
        <w:ind w:firstLine="480"/>
        <w:rPr>
          <w:rFonts w:ascii="宋体"/>
          <w:sz w:val="28"/>
          <w:szCs w:val="28"/>
        </w:rPr>
      </w:pPr>
      <w:r w:rsidRPr="00E415F7">
        <w:rPr>
          <w:rFonts w:ascii="宋体" w:hAnsi="宋体"/>
          <w:sz w:val="28"/>
          <w:szCs w:val="28"/>
        </w:rPr>
        <w:t>2.</w:t>
      </w:r>
      <w:r w:rsidRPr="00E415F7">
        <w:rPr>
          <w:rFonts w:ascii="宋体" w:hAnsi="宋体" w:hint="eastAsia"/>
          <w:sz w:val="28"/>
          <w:szCs w:val="28"/>
        </w:rPr>
        <w:t>生产制造企业法定代表人身份证复印件（加盖鲜章），生产制造企业委托代理人时需提供法人代表授权委托书和委托代理人身份证复印件（收原件）；</w:t>
      </w:r>
    </w:p>
    <w:p w:rsidR="00110355" w:rsidRPr="00E415F7" w:rsidRDefault="00110355" w:rsidP="00BF2438">
      <w:pPr>
        <w:spacing w:line="360" w:lineRule="auto"/>
        <w:ind w:firstLine="480"/>
        <w:rPr>
          <w:rFonts w:ascii="宋体"/>
          <w:sz w:val="28"/>
          <w:szCs w:val="28"/>
        </w:rPr>
      </w:pPr>
      <w:r w:rsidRPr="00E415F7">
        <w:rPr>
          <w:rFonts w:ascii="宋体" w:hAnsi="宋体"/>
          <w:sz w:val="28"/>
          <w:szCs w:val="28"/>
        </w:rPr>
        <w:t>3</w:t>
      </w:r>
      <w:r w:rsidRPr="00E415F7">
        <w:rPr>
          <w:rFonts w:ascii="宋体" w:hAnsi="宋体" w:hint="eastAsia"/>
          <w:sz w:val="28"/>
          <w:szCs w:val="28"/>
        </w:rPr>
        <w:t>、电器每个型号提供至少一件样品，电缆每个型号提供样品不小于长度</w:t>
      </w:r>
      <w:r w:rsidRPr="00E415F7">
        <w:rPr>
          <w:rFonts w:ascii="宋体" w:hAnsi="宋体"/>
          <w:sz w:val="28"/>
          <w:szCs w:val="28"/>
        </w:rPr>
        <w:t>50</w:t>
      </w:r>
      <w:r w:rsidRPr="00E415F7">
        <w:rPr>
          <w:rFonts w:ascii="宋体" w:hAnsi="宋体" w:hint="eastAsia"/>
          <w:sz w:val="28"/>
          <w:szCs w:val="28"/>
        </w:rPr>
        <w:t>公分。</w:t>
      </w:r>
    </w:p>
    <w:p w:rsidR="00110355" w:rsidRPr="00E415F7" w:rsidRDefault="00110355" w:rsidP="00BF2438">
      <w:pPr>
        <w:spacing w:line="360" w:lineRule="auto"/>
        <w:ind w:firstLine="480"/>
        <w:rPr>
          <w:rFonts w:ascii="宋体"/>
          <w:sz w:val="28"/>
          <w:szCs w:val="28"/>
        </w:rPr>
      </w:pPr>
      <w:r w:rsidRPr="00E415F7">
        <w:rPr>
          <w:rFonts w:ascii="宋体" w:hAnsi="宋体"/>
          <w:sz w:val="28"/>
          <w:szCs w:val="28"/>
        </w:rPr>
        <w:t>4</w:t>
      </w:r>
      <w:r w:rsidRPr="00E415F7">
        <w:rPr>
          <w:rFonts w:ascii="宋体" w:hAnsi="宋体" w:hint="eastAsia"/>
          <w:sz w:val="28"/>
          <w:szCs w:val="28"/>
        </w:rPr>
        <w:t>、投标人</w:t>
      </w:r>
      <w:r w:rsidRPr="00E415F7">
        <w:rPr>
          <w:rFonts w:ascii="宋体" w:hAnsi="宋体"/>
          <w:sz w:val="28"/>
          <w:szCs w:val="28"/>
        </w:rPr>
        <w:t>(</w:t>
      </w:r>
      <w:r w:rsidRPr="00E415F7">
        <w:rPr>
          <w:rFonts w:ascii="宋体" w:hAnsi="宋体" w:hint="eastAsia"/>
          <w:sz w:val="28"/>
          <w:szCs w:val="28"/>
        </w:rPr>
        <w:t>供应商</w:t>
      </w:r>
      <w:r w:rsidRPr="00E415F7">
        <w:rPr>
          <w:rFonts w:ascii="宋体" w:hAnsi="宋体"/>
          <w:sz w:val="28"/>
          <w:szCs w:val="28"/>
        </w:rPr>
        <w:t>)</w:t>
      </w:r>
      <w:r w:rsidRPr="00E415F7">
        <w:rPr>
          <w:rFonts w:ascii="宋体" w:hAnsi="宋体" w:hint="eastAsia"/>
          <w:sz w:val="28"/>
          <w:szCs w:val="28"/>
        </w:rPr>
        <w:t>廉洁承诺书。</w:t>
      </w:r>
    </w:p>
    <w:p w:rsidR="00110355" w:rsidRPr="00E415F7" w:rsidRDefault="00110355" w:rsidP="00BF2438">
      <w:pPr>
        <w:spacing w:line="360" w:lineRule="auto"/>
        <w:ind w:firstLine="480"/>
        <w:rPr>
          <w:rFonts w:ascii="宋体"/>
          <w:sz w:val="28"/>
          <w:szCs w:val="28"/>
        </w:rPr>
      </w:pPr>
      <w:r w:rsidRPr="00E415F7">
        <w:rPr>
          <w:rFonts w:ascii="宋体" w:hAnsi="宋体"/>
          <w:sz w:val="28"/>
          <w:szCs w:val="28"/>
        </w:rPr>
        <w:t>5</w:t>
      </w:r>
      <w:r w:rsidRPr="00E415F7">
        <w:rPr>
          <w:rFonts w:ascii="宋体" w:hAnsi="宋体" w:hint="eastAsia"/>
          <w:sz w:val="28"/>
          <w:szCs w:val="28"/>
        </w:rPr>
        <w:t>、招标邀请函。</w:t>
      </w:r>
    </w:p>
    <w:p w:rsidR="00110355" w:rsidRPr="00E415F7" w:rsidRDefault="00110355" w:rsidP="00805297">
      <w:pPr>
        <w:spacing w:line="360" w:lineRule="auto"/>
        <w:ind w:firstLineChars="250" w:firstLine="31680"/>
        <w:rPr>
          <w:rFonts w:ascii="宋体"/>
          <w:b/>
          <w:sz w:val="28"/>
          <w:szCs w:val="28"/>
        </w:rPr>
      </w:pPr>
      <w:r w:rsidRPr="00E415F7">
        <w:rPr>
          <w:rFonts w:ascii="宋体" w:hAnsi="宋体" w:hint="eastAsia"/>
          <w:b/>
          <w:sz w:val="28"/>
          <w:szCs w:val="28"/>
        </w:rPr>
        <w:t>五、采购清单</w:t>
      </w:r>
    </w:p>
    <w:tbl>
      <w:tblPr>
        <w:tblW w:w="9087" w:type="dxa"/>
        <w:tblInd w:w="93" w:type="dxa"/>
        <w:tblLook w:val="00A0"/>
      </w:tblPr>
      <w:tblGrid>
        <w:gridCol w:w="780"/>
        <w:gridCol w:w="529"/>
        <w:gridCol w:w="1525"/>
        <w:gridCol w:w="2568"/>
        <w:gridCol w:w="1559"/>
        <w:gridCol w:w="1134"/>
        <w:gridCol w:w="1056"/>
      </w:tblGrid>
      <w:tr w:rsidR="00110355" w:rsidRPr="00A0582F" w:rsidTr="00315F30">
        <w:trPr>
          <w:trHeight w:val="510"/>
        </w:trPr>
        <w:tc>
          <w:tcPr>
            <w:tcW w:w="780" w:type="dxa"/>
            <w:tcBorders>
              <w:top w:val="nil"/>
              <w:left w:val="nil"/>
              <w:bottom w:val="nil"/>
              <w:right w:val="nil"/>
            </w:tcBorders>
            <w:noWrap/>
            <w:vAlign w:val="bottom"/>
          </w:tcPr>
          <w:p w:rsidR="00110355" w:rsidRPr="00A0582F" w:rsidRDefault="00110355" w:rsidP="00315F30">
            <w:pPr>
              <w:widowControl/>
              <w:jc w:val="left"/>
              <w:rPr>
                <w:rFonts w:ascii="宋体" w:cs="宋体"/>
                <w:kern w:val="0"/>
                <w:sz w:val="28"/>
                <w:szCs w:val="28"/>
              </w:rPr>
            </w:pPr>
          </w:p>
        </w:tc>
        <w:tc>
          <w:tcPr>
            <w:tcW w:w="6181" w:type="dxa"/>
            <w:gridSpan w:val="4"/>
            <w:tcBorders>
              <w:top w:val="nil"/>
              <w:left w:val="nil"/>
              <w:bottom w:val="single" w:sz="4" w:space="0" w:color="auto"/>
              <w:right w:val="nil"/>
            </w:tcBorders>
            <w:noWrap/>
          </w:tcPr>
          <w:p w:rsidR="00110355" w:rsidRPr="00A0582F" w:rsidRDefault="00110355" w:rsidP="00315F30">
            <w:pPr>
              <w:widowControl/>
              <w:jc w:val="center"/>
              <w:rPr>
                <w:rFonts w:ascii="宋体" w:cs="宋体"/>
                <w:kern w:val="0"/>
                <w:sz w:val="28"/>
                <w:szCs w:val="28"/>
              </w:rPr>
            </w:pPr>
            <w:r w:rsidRPr="00A0582F">
              <w:rPr>
                <w:rFonts w:ascii="宋体" w:hAnsi="宋体" w:cs="宋体"/>
                <w:kern w:val="0"/>
                <w:sz w:val="28"/>
                <w:szCs w:val="28"/>
              </w:rPr>
              <w:t>2017</w:t>
            </w:r>
            <w:r w:rsidRPr="00A0582F">
              <w:rPr>
                <w:rFonts w:ascii="宋体" w:hAnsi="宋体" w:cs="宋体" w:hint="eastAsia"/>
                <w:kern w:val="0"/>
                <w:sz w:val="28"/>
                <w:szCs w:val="28"/>
              </w:rPr>
              <w:t>年维修材料采购型号</w:t>
            </w:r>
          </w:p>
        </w:tc>
        <w:tc>
          <w:tcPr>
            <w:tcW w:w="1134" w:type="dxa"/>
            <w:tcBorders>
              <w:top w:val="nil"/>
              <w:left w:val="nil"/>
              <w:bottom w:val="nil"/>
              <w:right w:val="nil"/>
            </w:tcBorders>
            <w:noWrap/>
            <w:vAlign w:val="bottom"/>
          </w:tcPr>
          <w:p w:rsidR="00110355" w:rsidRPr="00A0582F" w:rsidRDefault="00110355" w:rsidP="00315F30">
            <w:pPr>
              <w:widowControl/>
              <w:jc w:val="left"/>
              <w:rPr>
                <w:rFonts w:ascii="宋体" w:cs="宋体"/>
                <w:kern w:val="0"/>
                <w:sz w:val="28"/>
                <w:szCs w:val="28"/>
              </w:rPr>
            </w:pPr>
          </w:p>
        </w:tc>
        <w:tc>
          <w:tcPr>
            <w:tcW w:w="992" w:type="dxa"/>
            <w:tcBorders>
              <w:top w:val="nil"/>
              <w:left w:val="nil"/>
              <w:bottom w:val="nil"/>
              <w:right w:val="nil"/>
            </w:tcBorders>
            <w:noWrap/>
            <w:vAlign w:val="bottom"/>
          </w:tcPr>
          <w:p w:rsidR="00110355" w:rsidRPr="00A0582F" w:rsidRDefault="00110355" w:rsidP="00315F30">
            <w:pPr>
              <w:widowControl/>
              <w:jc w:val="left"/>
              <w:rPr>
                <w:rFonts w:ascii="宋体" w:cs="宋体"/>
                <w:kern w:val="0"/>
                <w:sz w:val="28"/>
                <w:szCs w:val="28"/>
              </w:rPr>
            </w:pPr>
          </w:p>
        </w:tc>
      </w:tr>
      <w:tr w:rsidR="00110355" w:rsidRPr="00A0582F" w:rsidTr="00315F30">
        <w:trPr>
          <w:trHeight w:val="570"/>
        </w:trPr>
        <w:tc>
          <w:tcPr>
            <w:tcW w:w="780" w:type="dxa"/>
            <w:tcBorders>
              <w:top w:val="single" w:sz="4" w:space="0" w:color="auto"/>
              <w:left w:val="single" w:sz="4" w:space="0" w:color="auto"/>
              <w:bottom w:val="single" w:sz="4" w:space="0" w:color="auto"/>
              <w:right w:val="single" w:sz="4" w:space="0" w:color="auto"/>
            </w:tcBorders>
            <w:noWrap/>
            <w:vAlign w:val="center"/>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小项</w:t>
            </w:r>
          </w:p>
        </w:tc>
        <w:tc>
          <w:tcPr>
            <w:tcW w:w="529" w:type="dxa"/>
            <w:tcBorders>
              <w:top w:val="nil"/>
              <w:left w:val="nil"/>
              <w:bottom w:val="single" w:sz="4" w:space="0" w:color="auto"/>
              <w:right w:val="single" w:sz="4" w:space="0" w:color="auto"/>
            </w:tcBorders>
            <w:noWrap/>
            <w:vAlign w:val="center"/>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序号</w:t>
            </w:r>
          </w:p>
        </w:tc>
        <w:tc>
          <w:tcPr>
            <w:tcW w:w="1525" w:type="dxa"/>
            <w:tcBorders>
              <w:top w:val="nil"/>
              <w:left w:val="nil"/>
              <w:bottom w:val="single" w:sz="4" w:space="0" w:color="auto"/>
              <w:right w:val="single" w:sz="4" w:space="0" w:color="auto"/>
            </w:tcBorders>
            <w:noWrap/>
            <w:vAlign w:val="center"/>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名称</w:t>
            </w:r>
          </w:p>
        </w:tc>
        <w:tc>
          <w:tcPr>
            <w:tcW w:w="2568" w:type="dxa"/>
            <w:tcBorders>
              <w:top w:val="nil"/>
              <w:left w:val="nil"/>
              <w:bottom w:val="single" w:sz="4" w:space="0" w:color="auto"/>
              <w:right w:val="single" w:sz="4" w:space="0" w:color="auto"/>
            </w:tcBorders>
            <w:noWrap/>
            <w:vAlign w:val="center"/>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规格</w:t>
            </w:r>
          </w:p>
        </w:tc>
        <w:tc>
          <w:tcPr>
            <w:tcW w:w="1559" w:type="dxa"/>
            <w:tcBorders>
              <w:top w:val="nil"/>
              <w:left w:val="nil"/>
              <w:bottom w:val="single" w:sz="4" w:space="0" w:color="auto"/>
              <w:right w:val="single" w:sz="4" w:space="0" w:color="auto"/>
            </w:tcBorders>
            <w:noWrap/>
            <w:vAlign w:val="center"/>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w:t>
            </w:r>
          </w:p>
        </w:tc>
        <w:tc>
          <w:tcPr>
            <w:tcW w:w="1134" w:type="dxa"/>
            <w:tcBorders>
              <w:top w:val="single" w:sz="4" w:space="0" w:color="auto"/>
              <w:left w:val="nil"/>
              <w:bottom w:val="single" w:sz="4" w:space="0" w:color="auto"/>
              <w:right w:val="single" w:sz="4" w:space="0" w:color="auto"/>
            </w:tcBorders>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单项报价（元）</w:t>
            </w:r>
          </w:p>
        </w:tc>
        <w:tc>
          <w:tcPr>
            <w:tcW w:w="992" w:type="dxa"/>
            <w:tcBorders>
              <w:top w:val="single" w:sz="4" w:space="0" w:color="auto"/>
              <w:left w:val="nil"/>
              <w:bottom w:val="single" w:sz="4" w:space="0" w:color="auto"/>
              <w:right w:val="single" w:sz="4" w:space="0" w:color="auto"/>
            </w:tcBorders>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小项合计（元）</w:t>
            </w:r>
          </w:p>
        </w:tc>
      </w:tr>
      <w:tr w:rsidR="00110355" w:rsidRPr="00A0582F" w:rsidTr="00315F30">
        <w:trPr>
          <w:trHeight w:val="300"/>
        </w:trPr>
        <w:tc>
          <w:tcPr>
            <w:tcW w:w="780" w:type="dxa"/>
            <w:vMerge w:val="restart"/>
            <w:tcBorders>
              <w:top w:val="nil"/>
              <w:left w:val="single" w:sz="4" w:space="0" w:color="auto"/>
              <w:bottom w:val="single" w:sz="4" w:space="0" w:color="auto"/>
              <w:right w:val="single" w:sz="4" w:space="0" w:color="auto"/>
            </w:tcBorders>
            <w:noWrap/>
            <w:vAlign w:val="center"/>
          </w:tcPr>
          <w:p w:rsidR="00110355" w:rsidRPr="00A0582F" w:rsidRDefault="00110355" w:rsidP="00315F30">
            <w:pPr>
              <w:widowControl/>
              <w:jc w:val="center"/>
              <w:rPr>
                <w:rFonts w:ascii="宋体" w:hAnsi="宋体" w:cs="宋体"/>
                <w:kern w:val="0"/>
                <w:sz w:val="28"/>
                <w:szCs w:val="28"/>
              </w:rPr>
            </w:pPr>
            <w:r w:rsidRPr="00A0582F">
              <w:rPr>
                <w:rFonts w:ascii="宋体" w:hAnsi="宋体" w:cs="宋体" w:hint="eastAsia"/>
                <w:kern w:val="0"/>
                <w:sz w:val="28"/>
                <w:szCs w:val="28"/>
              </w:rPr>
              <w:t>电器</w:t>
            </w:r>
            <w:r w:rsidRPr="00A0582F">
              <w:rPr>
                <w:rFonts w:ascii="宋体" w:hAnsi="宋体" w:cs="宋体"/>
                <w:kern w:val="0"/>
                <w:sz w:val="28"/>
                <w:szCs w:val="28"/>
              </w:rPr>
              <w:t>1</w:t>
            </w: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1</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高压钠灯光源</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SON-T PIA PLUS 150W E40</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品牌飞利浦</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val="restart"/>
            <w:tcBorders>
              <w:top w:val="nil"/>
              <w:left w:val="single" w:sz="4" w:space="0" w:color="auto"/>
              <w:bottom w:val="single" w:sz="4" w:space="0" w:color="auto"/>
              <w:right w:val="single" w:sz="4" w:space="0" w:color="auto"/>
            </w:tcBorders>
            <w:noWrap/>
            <w:vAlign w:val="bottom"/>
          </w:tcPr>
          <w:p w:rsidR="00110355" w:rsidRPr="00A0582F" w:rsidRDefault="00110355" w:rsidP="00315F30">
            <w:pPr>
              <w:widowControl/>
              <w:jc w:val="center"/>
              <w:rPr>
                <w:rFonts w:ascii="宋体" w:cs="宋体"/>
                <w:kern w:val="0"/>
                <w:sz w:val="28"/>
                <w:szCs w:val="28"/>
              </w:rPr>
            </w:pPr>
            <w:r w:rsidRPr="00A0582F">
              <w:rPr>
                <w:rFonts w:ascii="宋体" w:hAnsi="宋体" w:cs="宋体" w:hint="eastAsia"/>
                <w:kern w:val="0"/>
                <w:sz w:val="28"/>
                <w:szCs w:val="28"/>
              </w:rPr>
              <w:t xml:space="preserve">　</w:t>
            </w: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2</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高压钠灯光源</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SON-T PIA PLUS 250W E40</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品牌飞利浦</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3</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高压钠灯光源</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SON-T PIA PLUS 400W E40</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品牌飞利浦</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4</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电感镇流器</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BSN150L300ITS</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品牌飞利浦</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5</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电感镇流器</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BSN250L300ITS</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品牌飞利浦</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6</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电感镇流器</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BSN400L300ITS</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品牌飞利浦</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7</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触发器</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SN58</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品牌飞利浦</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30"/>
        </w:trPr>
        <w:tc>
          <w:tcPr>
            <w:tcW w:w="780" w:type="dxa"/>
            <w:vMerge w:val="restart"/>
            <w:tcBorders>
              <w:top w:val="nil"/>
              <w:left w:val="single" w:sz="4" w:space="0" w:color="auto"/>
              <w:bottom w:val="single" w:sz="4" w:space="0" w:color="auto"/>
              <w:right w:val="single" w:sz="4" w:space="0" w:color="auto"/>
            </w:tcBorders>
            <w:noWrap/>
            <w:vAlign w:val="center"/>
          </w:tcPr>
          <w:p w:rsidR="00110355" w:rsidRPr="00A0582F" w:rsidRDefault="00110355" w:rsidP="00315F30">
            <w:pPr>
              <w:widowControl/>
              <w:jc w:val="center"/>
              <w:rPr>
                <w:rFonts w:ascii="宋体" w:hAnsi="宋体" w:cs="宋体"/>
                <w:kern w:val="0"/>
                <w:sz w:val="28"/>
                <w:szCs w:val="28"/>
              </w:rPr>
            </w:pPr>
            <w:r w:rsidRPr="00A0582F">
              <w:rPr>
                <w:rFonts w:ascii="宋体" w:hAnsi="宋体" w:cs="宋体" w:hint="eastAsia"/>
                <w:kern w:val="0"/>
                <w:sz w:val="28"/>
                <w:szCs w:val="28"/>
              </w:rPr>
              <w:t>电器</w:t>
            </w:r>
            <w:r w:rsidRPr="00A0582F">
              <w:rPr>
                <w:rFonts w:ascii="宋体" w:hAnsi="宋体" w:cs="宋体"/>
                <w:kern w:val="0"/>
                <w:sz w:val="28"/>
                <w:szCs w:val="28"/>
              </w:rPr>
              <w:t>2</w:t>
            </w: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1</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高压钠灯光源</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NG150T</w:t>
            </w:r>
            <w:r w:rsidRPr="00A0582F">
              <w:rPr>
                <w:rFonts w:ascii="宋体" w:hAnsi="宋体" w:cs="宋体" w:hint="eastAsia"/>
                <w:kern w:val="0"/>
                <w:sz w:val="28"/>
                <w:szCs w:val="28"/>
              </w:rPr>
              <w:t>（</w:t>
            </w:r>
            <w:r w:rsidRPr="00A0582F">
              <w:rPr>
                <w:rFonts w:ascii="宋体" w:hAnsi="宋体" w:cs="宋体"/>
                <w:kern w:val="0"/>
                <w:sz w:val="28"/>
                <w:szCs w:val="28"/>
              </w:rPr>
              <w:t>46</w:t>
            </w:r>
            <w:r w:rsidRPr="00A0582F">
              <w:rPr>
                <w:rFonts w:ascii="宋体" w:hAnsi="宋体" w:cs="宋体" w:hint="eastAsia"/>
                <w:kern w:val="0"/>
                <w:sz w:val="28"/>
                <w:szCs w:val="28"/>
              </w:rPr>
              <w:t>）</w:t>
            </w:r>
            <w:r w:rsidRPr="00A0582F">
              <w:rPr>
                <w:rFonts w:ascii="宋体" w:hAnsi="宋体" w:cs="宋体"/>
                <w:kern w:val="0"/>
                <w:sz w:val="28"/>
                <w:szCs w:val="28"/>
              </w:rPr>
              <w:t>E40</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品牌上海亚明</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val="restart"/>
            <w:tcBorders>
              <w:top w:val="nil"/>
              <w:left w:val="single" w:sz="4" w:space="0" w:color="auto"/>
              <w:bottom w:val="single" w:sz="4" w:space="0" w:color="auto"/>
              <w:right w:val="single" w:sz="4" w:space="0" w:color="auto"/>
            </w:tcBorders>
            <w:noWrap/>
            <w:vAlign w:val="bottom"/>
          </w:tcPr>
          <w:p w:rsidR="00110355" w:rsidRPr="00A0582F" w:rsidRDefault="00110355" w:rsidP="00315F30">
            <w:pPr>
              <w:widowControl/>
              <w:jc w:val="center"/>
              <w:rPr>
                <w:rFonts w:ascii="宋体" w:cs="宋体"/>
                <w:kern w:val="0"/>
                <w:sz w:val="28"/>
                <w:szCs w:val="28"/>
              </w:rPr>
            </w:pPr>
            <w:r w:rsidRPr="00A0582F">
              <w:rPr>
                <w:rFonts w:ascii="宋体" w:hAnsi="宋体" w:cs="宋体" w:hint="eastAsia"/>
                <w:kern w:val="0"/>
                <w:sz w:val="28"/>
                <w:szCs w:val="28"/>
              </w:rPr>
              <w:t xml:space="preserve">　</w:t>
            </w:r>
          </w:p>
        </w:tc>
      </w:tr>
      <w:tr w:rsidR="00110355" w:rsidRPr="00A0582F" w:rsidTr="00315F30">
        <w:trPr>
          <w:trHeight w:val="33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2</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高压钠灯光源</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NG250T</w:t>
            </w:r>
            <w:r w:rsidRPr="00A0582F">
              <w:rPr>
                <w:rFonts w:ascii="宋体" w:hAnsi="宋体" w:cs="宋体" w:hint="eastAsia"/>
                <w:kern w:val="0"/>
                <w:sz w:val="28"/>
                <w:szCs w:val="28"/>
              </w:rPr>
              <w:t>（</w:t>
            </w:r>
            <w:r w:rsidRPr="00A0582F">
              <w:rPr>
                <w:rFonts w:ascii="宋体" w:hAnsi="宋体" w:cs="宋体"/>
                <w:kern w:val="0"/>
                <w:sz w:val="28"/>
                <w:szCs w:val="28"/>
              </w:rPr>
              <w:t>46</w:t>
            </w:r>
            <w:r w:rsidRPr="00A0582F">
              <w:rPr>
                <w:rFonts w:ascii="宋体" w:hAnsi="宋体" w:cs="宋体" w:hint="eastAsia"/>
                <w:kern w:val="0"/>
                <w:sz w:val="28"/>
                <w:szCs w:val="28"/>
              </w:rPr>
              <w:t>）</w:t>
            </w:r>
            <w:r w:rsidRPr="00A0582F">
              <w:rPr>
                <w:rFonts w:ascii="宋体" w:hAnsi="宋体" w:cs="宋体"/>
                <w:kern w:val="0"/>
                <w:sz w:val="28"/>
                <w:szCs w:val="28"/>
              </w:rPr>
              <w:t>E40</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品牌上海亚明</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3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3</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高压钠灯光源</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NG400T</w:t>
            </w:r>
            <w:r w:rsidRPr="00A0582F">
              <w:rPr>
                <w:rFonts w:ascii="宋体" w:hAnsi="宋体" w:cs="宋体" w:hint="eastAsia"/>
                <w:kern w:val="0"/>
                <w:sz w:val="28"/>
                <w:szCs w:val="28"/>
              </w:rPr>
              <w:t>（</w:t>
            </w:r>
            <w:r w:rsidRPr="00A0582F">
              <w:rPr>
                <w:rFonts w:ascii="宋体" w:hAnsi="宋体" w:cs="宋体"/>
                <w:kern w:val="0"/>
                <w:sz w:val="28"/>
                <w:szCs w:val="28"/>
              </w:rPr>
              <w:t>46</w:t>
            </w:r>
            <w:r w:rsidRPr="00A0582F">
              <w:rPr>
                <w:rFonts w:ascii="宋体" w:hAnsi="宋体" w:cs="宋体" w:hint="eastAsia"/>
                <w:kern w:val="0"/>
                <w:sz w:val="28"/>
                <w:szCs w:val="28"/>
              </w:rPr>
              <w:t>）</w:t>
            </w:r>
            <w:r w:rsidRPr="00A0582F">
              <w:rPr>
                <w:rFonts w:ascii="宋体" w:hAnsi="宋体" w:cs="宋体"/>
                <w:kern w:val="0"/>
                <w:sz w:val="28"/>
                <w:szCs w:val="28"/>
              </w:rPr>
              <w:t>E40</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品牌上海亚明</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3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4</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电感镇流器</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NG150ZNT</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品牌上海亚明</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5</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电感镇流器</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NG250ZNT</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品牌上海亚明</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6</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电感镇流器</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NG400ZNT</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品牌上海亚明</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7</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触发器</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CD-2a</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品牌上海亚明</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val="restart"/>
            <w:tcBorders>
              <w:top w:val="nil"/>
              <w:left w:val="single" w:sz="4" w:space="0" w:color="auto"/>
              <w:bottom w:val="single" w:sz="4" w:space="0" w:color="auto"/>
              <w:right w:val="single" w:sz="4" w:space="0" w:color="auto"/>
            </w:tcBorders>
            <w:noWrap/>
            <w:vAlign w:val="center"/>
          </w:tcPr>
          <w:p w:rsidR="00110355" w:rsidRPr="00A0582F" w:rsidRDefault="00110355" w:rsidP="00315F30">
            <w:pPr>
              <w:widowControl/>
              <w:jc w:val="center"/>
              <w:rPr>
                <w:rFonts w:ascii="宋体" w:cs="宋体"/>
                <w:kern w:val="0"/>
                <w:sz w:val="28"/>
                <w:szCs w:val="28"/>
              </w:rPr>
            </w:pPr>
            <w:r w:rsidRPr="00A0582F">
              <w:rPr>
                <w:rFonts w:ascii="宋体" w:hAnsi="宋体" w:cs="宋体" w:hint="eastAsia"/>
                <w:kern w:val="0"/>
                <w:sz w:val="28"/>
                <w:szCs w:val="28"/>
              </w:rPr>
              <w:t>节能灯</w:t>
            </w:r>
          </w:p>
        </w:tc>
        <w:tc>
          <w:tcPr>
            <w:tcW w:w="529" w:type="dxa"/>
            <w:tcBorders>
              <w:top w:val="nil"/>
              <w:left w:val="nil"/>
              <w:bottom w:val="single" w:sz="4" w:space="0" w:color="auto"/>
              <w:right w:val="single" w:sz="4" w:space="0" w:color="auto"/>
            </w:tcBorders>
            <w:noWrap/>
            <w:vAlign w:val="center"/>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1</w:t>
            </w:r>
          </w:p>
        </w:tc>
        <w:tc>
          <w:tcPr>
            <w:tcW w:w="1525" w:type="dxa"/>
            <w:tcBorders>
              <w:top w:val="nil"/>
              <w:left w:val="nil"/>
              <w:bottom w:val="single" w:sz="4" w:space="0" w:color="auto"/>
              <w:right w:val="single" w:sz="4" w:space="0" w:color="auto"/>
            </w:tcBorders>
            <w:noWrap/>
            <w:vAlign w:val="center"/>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节能灯</w:t>
            </w:r>
          </w:p>
        </w:tc>
        <w:tc>
          <w:tcPr>
            <w:tcW w:w="2568" w:type="dxa"/>
            <w:tcBorders>
              <w:top w:val="nil"/>
              <w:left w:val="nil"/>
              <w:bottom w:val="single" w:sz="4" w:space="0" w:color="auto"/>
              <w:right w:val="single" w:sz="4" w:space="0" w:color="auto"/>
            </w:tcBorders>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YPZ220/13-2U E27(2700K,6500K)</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OPPLE</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val="restart"/>
            <w:tcBorders>
              <w:top w:val="nil"/>
              <w:left w:val="single" w:sz="4" w:space="0" w:color="auto"/>
              <w:bottom w:val="single" w:sz="4" w:space="0" w:color="auto"/>
              <w:right w:val="single" w:sz="4" w:space="0" w:color="auto"/>
            </w:tcBorders>
            <w:noWrap/>
            <w:vAlign w:val="bottom"/>
          </w:tcPr>
          <w:p w:rsidR="00110355" w:rsidRPr="00A0582F" w:rsidRDefault="00110355" w:rsidP="00315F30">
            <w:pPr>
              <w:widowControl/>
              <w:jc w:val="center"/>
              <w:rPr>
                <w:rFonts w:ascii="宋体" w:cs="宋体"/>
                <w:kern w:val="0"/>
                <w:sz w:val="28"/>
                <w:szCs w:val="28"/>
              </w:rPr>
            </w:pPr>
            <w:r w:rsidRPr="00A0582F">
              <w:rPr>
                <w:rFonts w:ascii="宋体" w:hAnsi="宋体" w:cs="宋体" w:hint="eastAsia"/>
                <w:kern w:val="0"/>
                <w:sz w:val="28"/>
                <w:szCs w:val="28"/>
              </w:rPr>
              <w:t xml:space="preserve">　</w:t>
            </w: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center"/>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2</w:t>
            </w:r>
          </w:p>
        </w:tc>
        <w:tc>
          <w:tcPr>
            <w:tcW w:w="1525" w:type="dxa"/>
            <w:tcBorders>
              <w:top w:val="nil"/>
              <w:left w:val="nil"/>
              <w:bottom w:val="single" w:sz="4" w:space="0" w:color="auto"/>
              <w:right w:val="single" w:sz="4" w:space="0" w:color="auto"/>
            </w:tcBorders>
            <w:noWrap/>
            <w:vAlign w:val="center"/>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节能灯</w:t>
            </w:r>
          </w:p>
        </w:tc>
        <w:tc>
          <w:tcPr>
            <w:tcW w:w="2568" w:type="dxa"/>
            <w:tcBorders>
              <w:top w:val="nil"/>
              <w:left w:val="nil"/>
              <w:bottom w:val="single" w:sz="4" w:space="0" w:color="auto"/>
              <w:right w:val="single" w:sz="4" w:space="0" w:color="auto"/>
            </w:tcBorders>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YPZ220/23-3U E27(2700K,6500K)</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OPPLE</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center"/>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3</w:t>
            </w:r>
          </w:p>
        </w:tc>
        <w:tc>
          <w:tcPr>
            <w:tcW w:w="1525" w:type="dxa"/>
            <w:tcBorders>
              <w:top w:val="nil"/>
              <w:left w:val="nil"/>
              <w:bottom w:val="single" w:sz="4" w:space="0" w:color="auto"/>
              <w:right w:val="single" w:sz="4" w:space="0" w:color="auto"/>
            </w:tcBorders>
            <w:noWrap/>
            <w:vAlign w:val="center"/>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节能灯</w:t>
            </w:r>
          </w:p>
        </w:tc>
        <w:tc>
          <w:tcPr>
            <w:tcW w:w="2568" w:type="dxa"/>
            <w:tcBorders>
              <w:top w:val="nil"/>
              <w:left w:val="nil"/>
              <w:bottom w:val="single" w:sz="4" w:space="0" w:color="auto"/>
              <w:right w:val="single" w:sz="4" w:space="0" w:color="auto"/>
            </w:tcBorders>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YPZ220/30-3U E27(2700K,6500K)</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OPPLE</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center"/>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4</w:t>
            </w:r>
          </w:p>
        </w:tc>
        <w:tc>
          <w:tcPr>
            <w:tcW w:w="1525" w:type="dxa"/>
            <w:tcBorders>
              <w:top w:val="nil"/>
              <w:left w:val="nil"/>
              <w:bottom w:val="single" w:sz="4" w:space="0" w:color="auto"/>
              <w:right w:val="single" w:sz="4" w:space="0" w:color="auto"/>
            </w:tcBorders>
            <w:noWrap/>
            <w:vAlign w:val="center"/>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节能灯</w:t>
            </w:r>
          </w:p>
        </w:tc>
        <w:tc>
          <w:tcPr>
            <w:tcW w:w="2568" w:type="dxa"/>
            <w:tcBorders>
              <w:top w:val="nil"/>
              <w:left w:val="nil"/>
              <w:bottom w:val="single" w:sz="4" w:space="0" w:color="auto"/>
              <w:right w:val="single" w:sz="4" w:space="0" w:color="auto"/>
            </w:tcBorders>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YPZ220/45-4U E27(2700K,6500K)</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OPPLE</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val="restart"/>
            <w:tcBorders>
              <w:top w:val="nil"/>
              <w:left w:val="single" w:sz="4" w:space="0" w:color="auto"/>
              <w:bottom w:val="single" w:sz="4" w:space="0" w:color="auto"/>
              <w:right w:val="single" w:sz="4" w:space="0" w:color="auto"/>
            </w:tcBorders>
            <w:noWrap/>
            <w:vAlign w:val="center"/>
          </w:tcPr>
          <w:p w:rsidR="00110355" w:rsidRPr="00A0582F" w:rsidRDefault="00110355" w:rsidP="00315F30">
            <w:pPr>
              <w:widowControl/>
              <w:jc w:val="center"/>
              <w:rPr>
                <w:rFonts w:ascii="宋体" w:cs="宋体"/>
                <w:kern w:val="0"/>
                <w:sz w:val="28"/>
                <w:szCs w:val="28"/>
              </w:rPr>
            </w:pPr>
            <w:r w:rsidRPr="00A0582F">
              <w:rPr>
                <w:rFonts w:ascii="宋体" w:hAnsi="宋体" w:cs="宋体" w:hint="eastAsia"/>
                <w:kern w:val="0"/>
                <w:sz w:val="28"/>
                <w:szCs w:val="28"/>
              </w:rPr>
              <w:t>电缆</w:t>
            </w: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1</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电缆</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YJV0.6/1KV 4*6</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val="restart"/>
            <w:tcBorders>
              <w:top w:val="nil"/>
              <w:left w:val="single" w:sz="4" w:space="0" w:color="auto"/>
              <w:bottom w:val="single" w:sz="4" w:space="0" w:color="auto"/>
              <w:right w:val="single" w:sz="4" w:space="0" w:color="auto"/>
            </w:tcBorders>
            <w:noWrap/>
            <w:vAlign w:val="bottom"/>
          </w:tcPr>
          <w:p w:rsidR="00110355" w:rsidRPr="00A0582F" w:rsidRDefault="00110355" w:rsidP="00315F30">
            <w:pPr>
              <w:widowControl/>
              <w:jc w:val="center"/>
              <w:rPr>
                <w:rFonts w:ascii="宋体" w:cs="宋体"/>
                <w:kern w:val="0"/>
                <w:sz w:val="28"/>
                <w:szCs w:val="28"/>
              </w:rPr>
            </w:pPr>
            <w:r w:rsidRPr="00A0582F">
              <w:rPr>
                <w:rFonts w:ascii="宋体" w:hAnsi="宋体" w:cs="宋体" w:hint="eastAsia"/>
                <w:kern w:val="0"/>
                <w:sz w:val="28"/>
                <w:szCs w:val="28"/>
              </w:rPr>
              <w:t xml:space="preserve">　</w:t>
            </w: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2</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电缆</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YJV0.6/1KV 4*10</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3</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电缆</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YJV0.6/1KV 4*16</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4</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电缆</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YJV0.6/1KV 4*25</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5</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电缆</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YJV0.6/1KV 4*35</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6</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电缆</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YJLV0.6/1KV 4*6</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hAns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7</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电缆</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YJLV0.6/1KV 4*10</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8</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电缆</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YJLV0.6/1KV 4*16</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9</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电缆</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YJLV0.6/1KV 4*25</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r w:rsidR="00110355" w:rsidRPr="00A0582F" w:rsidTr="00315F30">
        <w:trPr>
          <w:trHeight w:val="300"/>
        </w:trPr>
        <w:tc>
          <w:tcPr>
            <w:tcW w:w="780"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c>
          <w:tcPr>
            <w:tcW w:w="529" w:type="dxa"/>
            <w:tcBorders>
              <w:top w:val="nil"/>
              <w:left w:val="nil"/>
              <w:bottom w:val="single" w:sz="4" w:space="0" w:color="auto"/>
              <w:right w:val="single" w:sz="4" w:space="0" w:color="auto"/>
            </w:tcBorders>
            <w:noWrap/>
            <w:vAlign w:val="bottom"/>
          </w:tcPr>
          <w:p w:rsidR="00110355" w:rsidRPr="00A0582F" w:rsidRDefault="00110355" w:rsidP="00315F30">
            <w:pPr>
              <w:widowControl/>
              <w:jc w:val="right"/>
              <w:rPr>
                <w:rFonts w:ascii="宋体" w:hAnsi="宋体" w:cs="宋体"/>
                <w:kern w:val="0"/>
                <w:sz w:val="28"/>
                <w:szCs w:val="28"/>
              </w:rPr>
            </w:pPr>
            <w:r w:rsidRPr="00A0582F">
              <w:rPr>
                <w:rFonts w:ascii="宋体" w:hAnsi="宋体" w:cs="宋体"/>
                <w:kern w:val="0"/>
                <w:sz w:val="28"/>
                <w:szCs w:val="28"/>
              </w:rPr>
              <w:t>10</w:t>
            </w:r>
          </w:p>
        </w:tc>
        <w:tc>
          <w:tcPr>
            <w:tcW w:w="1525"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电缆</w:t>
            </w:r>
          </w:p>
        </w:tc>
        <w:tc>
          <w:tcPr>
            <w:tcW w:w="2568"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hAnsi="宋体" w:cs="宋体"/>
                <w:kern w:val="0"/>
                <w:sz w:val="28"/>
                <w:szCs w:val="28"/>
              </w:rPr>
            </w:pPr>
            <w:r w:rsidRPr="00A0582F">
              <w:rPr>
                <w:rFonts w:ascii="宋体" w:hAnsi="宋体" w:cs="宋体"/>
                <w:kern w:val="0"/>
                <w:sz w:val="28"/>
                <w:szCs w:val="28"/>
              </w:rPr>
              <w:t>YJLV0.6/1KV 4*35</w:t>
            </w:r>
          </w:p>
        </w:tc>
        <w:tc>
          <w:tcPr>
            <w:tcW w:w="1559"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1134" w:type="dxa"/>
            <w:tcBorders>
              <w:top w:val="nil"/>
              <w:left w:val="nil"/>
              <w:bottom w:val="single" w:sz="4" w:space="0" w:color="auto"/>
              <w:right w:val="single" w:sz="4" w:space="0" w:color="auto"/>
            </w:tcBorders>
            <w:noWrap/>
            <w:vAlign w:val="bottom"/>
          </w:tcPr>
          <w:p w:rsidR="00110355" w:rsidRPr="00A0582F" w:rsidRDefault="00110355" w:rsidP="00315F30">
            <w:pPr>
              <w:widowControl/>
              <w:jc w:val="left"/>
              <w:rPr>
                <w:rFonts w:ascii="宋体" w:cs="宋体"/>
                <w:kern w:val="0"/>
                <w:sz w:val="28"/>
                <w:szCs w:val="28"/>
              </w:rPr>
            </w:pPr>
            <w:r w:rsidRPr="00A0582F">
              <w:rPr>
                <w:rFonts w:ascii="宋体" w:hAnsi="宋体" w:cs="宋体" w:hint="eastAsia"/>
                <w:kern w:val="0"/>
                <w:sz w:val="28"/>
                <w:szCs w:val="28"/>
              </w:rPr>
              <w:t xml:space="preserve">　</w:t>
            </w:r>
          </w:p>
        </w:tc>
        <w:tc>
          <w:tcPr>
            <w:tcW w:w="992" w:type="dxa"/>
            <w:vMerge/>
            <w:tcBorders>
              <w:top w:val="nil"/>
              <w:left w:val="single" w:sz="4" w:space="0" w:color="auto"/>
              <w:bottom w:val="single" w:sz="4" w:space="0" w:color="auto"/>
              <w:right w:val="single" w:sz="4" w:space="0" w:color="auto"/>
            </w:tcBorders>
            <w:vAlign w:val="center"/>
          </w:tcPr>
          <w:p w:rsidR="00110355" w:rsidRPr="00A0582F" w:rsidRDefault="00110355" w:rsidP="00315F30">
            <w:pPr>
              <w:widowControl/>
              <w:jc w:val="left"/>
              <w:rPr>
                <w:rFonts w:ascii="宋体" w:cs="宋体"/>
                <w:kern w:val="0"/>
                <w:sz w:val="28"/>
                <w:szCs w:val="28"/>
              </w:rPr>
            </w:pPr>
          </w:p>
        </w:tc>
      </w:tr>
    </w:tbl>
    <w:p w:rsidR="00110355" w:rsidRPr="00E415F7" w:rsidRDefault="00110355" w:rsidP="00110355">
      <w:pPr>
        <w:spacing w:line="360" w:lineRule="auto"/>
        <w:ind w:firstLineChars="196" w:firstLine="31680"/>
        <w:rPr>
          <w:rFonts w:ascii="宋体"/>
          <w:b/>
          <w:sz w:val="28"/>
          <w:szCs w:val="28"/>
        </w:rPr>
      </w:pPr>
      <w:r w:rsidRPr="00E415F7">
        <w:rPr>
          <w:rFonts w:ascii="宋体" w:hAnsi="宋体" w:hint="eastAsia"/>
          <w:b/>
          <w:sz w:val="28"/>
          <w:szCs w:val="28"/>
        </w:rPr>
        <w:t>六、投标报价</w:t>
      </w:r>
    </w:p>
    <w:p w:rsidR="00110355" w:rsidRPr="00E415F7" w:rsidRDefault="00110355" w:rsidP="00805297">
      <w:pPr>
        <w:spacing w:line="360" w:lineRule="auto"/>
        <w:ind w:firstLineChars="200" w:firstLine="31680"/>
        <w:rPr>
          <w:rFonts w:ascii="宋体"/>
          <w:sz w:val="28"/>
          <w:szCs w:val="28"/>
        </w:rPr>
      </w:pPr>
      <w:r w:rsidRPr="00E415F7">
        <w:rPr>
          <w:rFonts w:ascii="宋体" w:hAnsi="宋体" w:hint="eastAsia"/>
          <w:sz w:val="28"/>
          <w:szCs w:val="28"/>
        </w:rPr>
        <w:t>本采购项目按采购清单所列内容报产品单价。投标者报价至少报一个小项，符合要求可以报多个小项，小项中每个单项均报价并加盖企业公章为投标有效，项目竞争性谈判每个小项单项报价之和低者为第一中标候选人。</w:t>
      </w:r>
      <w:r w:rsidRPr="00E415F7">
        <w:rPr>
          <w:rFonts w:ascii="宋体" w:hAnsi="宋体"/>
          <w:sz w:val="28"/>
          <w:szCs w:val="28"/>
        </w:rPr>
        <w:t xml:space="preserve"> </w:t>
      </w:r>
    </w:p>
    <w:p w:rsidR="00110355" w:rsidRPr="00E415F7" w:rsidRDefault="00110355" w:rsidP="00805297">
      <w:pPr>
        <w:spacing w:line="360" w:lineRule="auto"/>
        <w:ind w:firstLineChars="200" w:firstLine="31680"/>
        <w:rPr>
          <w:rFonts w:ascii="宋体"/>
          <w:sz w:val="28"/>
          <w:szCs w:val="28"/>
        </w:rPr>
      </w:pPr>
      <w:r w:rsidRPr="00E415F7">
        <w:rPr>
          <w:rFonts w:ascii="宋体" w:hAnsi="宋体" w:hint="eastAsia"/>
          <w:sz w:val="28"/>
          <w:szCs w:val="28"/>
        </w:rPr>
        <w:t>评标结束后第一中标候选人需缴纳供货保证金，电器</w:t>
      </w:r>
      <w:r w:rsidRPr="00E415F7">
        <w:rPr>
          <w:rFonts w:ascii="宋体" w:hAnsi="宋体"/>
          <w:sz w:val="28"/>
          <w:szCs w:val="28"/>
        </w:rPr>
        <w:t>1</w:t>
      </w:r>
      <w:r w:rsidRPr="00E415F7">
        <w:rPr>
          <w:rFonts w:ascii="宋体" w:hAnsi="宋体" w:hint="eastAsia"/>
          <w:sz w:val="28"/>
          <w:szCs w:val="28"/>
        </w:rPr>
        <w:t>、电器</w:t>
      </w:r>
      <w:r w:rsidRPr="00E415F7">
        <w:rPr>
          <w:rFonts w:ascii="宋体" w:hAnsi="宋体"/>
          <w:sz w:val="28"/>
          <w:szCs w:val="28"/>
        </w:rPr>
        <w:t>2</w:t>
      </w:r>
      <w:r w:rsidRPr="00E415F7">
        <w:rPr>
          <w:rFonts w:ascii="宋体" w:hAnsi="宋体" w:hint="eastAsia"/>
          <w:sz w:val="28"/>
          <w:szCs w:val="28"/>
        </w:rPr>
        <w:t>、电缆小项第一中标候选人缴纳</w:t>
      </w:r>
      <w:r w:rsidRPr="00E415F7">
        <w:rPr>
          <w:rFonts w:ascii="宋体" w:hAnsi="宋体"/>
          <w:sz w:val="28"/>
          <w:szCs w:val="28"/>
        </w:rPr>
        <w:t>10000</w:t>
      </w:r>
      <w:r w:rsidRPr="00E415F7">
        <w:rPr>
          <w:rFonts w:ascii="宋体" w:hAnsi="宋体" w:hint="eastAsia"/>
          <w:sz w:val="28"/>
          <w:szCs w:val="28"/>
        </w:rPr>
        <w:t>元供货保证金，节能灯第一中标候选人缴纳</w:t>
      </w:r>
      <w:r w:rsidRPr="00E415F7">
        <w:rPr>
          <w:rFonts w:ascii="宋体" w:hAnsi="宋体"/>
          <w:sz w:val="28"/>
          <w:szCs w:val="28"/>
        </w:rPr>
        <w:t>1000</w:t>
      </w:r>
      <w:r w:rsidRPr="00E415F7">
        <w:rPr>
          <w:rFonts w:ascii="宋体" w:hAnsi="宋体" w:hint="eastAsia"/>
          <w:sz w:val="28"/>
          <w:szCs w:val="28"/>
        </w:rPr>
        <w:t>元供货保证金，并与甲方签订供货合同，在供货周期内根据甲方要求按投标价格为甲方供货。供货周期结束后甲方退还供货保证金。</w:t>
      </w:r>
    </w:p>
    <w:p w:rsidR="00110355" w:rsidRPr="00E415F7" w:rsidRDefault="00110355" w:rsidP="00BF2438">
      <w:pPr>
        <w:spacing w:line="360" w:lineRule="auto"/>
        <w:ind w:firstLine="570"/>
        <w:rPr>
          <w:rFonts w:ascii="宋体"/>
          <w:b/>
          <w:sz w:val="28"/>
          <w:szCs w:val="28"/>
        </w:rPr>
      </w:pPr>
      <w:r w:rsidRPr="00E415F7">
        <w:rPr>
          <w:rFonts w:ascii="宋体" w:hAnsi="宋体" w:hint="eastAsia"/>
          <w:b/>
          <w:sz w:val="28"/>
          <w:szCs w:val="28"/>
        </w:rPr>
        <w:t>七、货款支付</w:t>
      </w:r>
    </w:p>
    <w:p w:rsidR="00110355" w:rsidRPr="00E415F7" w:rsidRDefault="00110355" w:rsidP="00BF2438">
      <w:pPr>
        <w:spacing w:line="360" w:lineRule="auto"/>
        <w:ind w:firstLine="570"/>
        <w:rPr>
          <w:rFonts w:ascii="宋体"/>
          <w:sz w:val="28"/>
          <w:szCs w:val="28"/>
        </w:rPr>
      </w:pPr>
      <w:r w:rsidRPr="00E415F7">
        <w:rPr>
          <w:rFonts w:ascii="宋体" w:hAnsi="宋体"/>
          <w:sz w:val="28"/>
          <w:szCs w:val="28"/>
        </w:rPr>
        <w:t xml:space="preserve">1. </w:t>
      </w:r>
      <w:r w:rsidRPr="00E415F7">
        <w:rPr>
          <w:rFonts w:ascii="宋体" w:hAnsi="宋体" w:hint="eastAsia"/>
          <w:sz w:val="28"/>
          <w:szCs w:val="28"/>
        </w:rPr>
        <w:t>甲方提出供货需求后，中标方需在</w:t>
      </w:r>
      <w:r w:rsidRPr="00E415F7">
        <w:rPr>
          <w:rFonts w:ascii="宋体" w:hAnsi="宋体"/>
          <w:sz w:val="28"/>
          <w:szCs w:val="28"/>
        </w:rPr>
        <w:t>10</w:t>
      </w:r>
      <w:r w:rsidRPr="00E415F7">
        <w:rPr>
          <w:rFonts w:ascii="宋体" w:hAnsi="宋体" w:hint="eastAsia"/>
          <w:sz w:val="28"/>
          <w:szCs w:val="28"/>
        </w:rPr>
        <w:t>个工作日内为甲方供货，甲方收到货物检查合格后</w:t>
      </w:r>
      <w:r w:rsidRPr="00E415F7">
        <w:rPr>
          <w:rFonts w:ascii="宋体" w:hAnsi="宋体"/>
          <w:sz w:val="28"/>
          <w:szCs w:val="28"/>
        </w:rPr>
        <w:t>10</w:t>
      </w:r>
      <w:r w:rsidRPr="00E415F7">
        <w:rPr>
          <w:rFonts w:ascii="宋体" w:hAnsi="宋体" w:hint="eastAsia"/>
          <w:sz w:val="28"/>
          <w:szCs w:val="28"/>
        </w:rPr>
        <w:t>个工作日内向乙方付清货款，延迟供货或不供货甲方有权取消乙方的供货资格。</w:t>
      </w:r>
      <w:r w:rsidRPr="00E415F7">
        <w:rPr>
          <w:rFonts w:ascii="宋体" w:hAnsi="宋体"/>
          <w:sz w:val="28"/>
          <w:szCs w:val="28"/>
        </w:rPr>
        <w:t xml:space="preserve">                     </w:t>
      </w:r>
    </w:p>
    <w:p w:rsidR="00110355" w:rsidRPr="00E415F7" w:rsidRDefault="00110355" w:rsidP="00805297">
      <w:pPr>
        <w:spacing w:line="360" w:lineRule="auto"/>
        <w:ind w:firstLineChars="196" w:firstLine="31680"/>
        <w:rPr>
          <w:rFonts w:ascii="宋体"/>
          <w:b/>
          <w:sz w:val="28"/>
          <w:szCs w:val="28"/>
        </w:rPr>
      </w:pPr>
      <w:r w:rsidRPr="00E415F7">
        <w:rPr>
          <w:rFonts w:ascii="宋体" w:hAnsi="宋体" w:hint="eastAsia"/>
          <w:b/>
          <w:sz w:val="28"/>
          <w:szCs w:val="28"/>
        </w:rPr>
        <w:t>八、招标组织方式、投标截止时间及开标时间</w:t>
      </w:r>
    </w:p>
    <w:p w:rsidR="00110355" w:rsidRPr="00E415F7" w:rsidRDefault="00110355" w:rsidP="00805297">
      <w:pPr>
        <w:spacing w:line="360" w:lineRule="auto"/>
        <w:ind w:firstLineChars="200" w:firstLine="31680"/>
        <w:rPr>
          <w:rFonts w:ascii="宋体"/>
          <w:sz w:val="28"/>
          <w:szCs w:val="28"/>
        </w:rPr>
      </w:pPr>
      <w:r w:rsidRPr="00E415F7">
        <w:rPr>
          <w:rFonts w:ascii="宋体" w:hAnsi="宋体"/>
          <w:sz w:val="28"/>
          <w:szCs w:val="28"/>
        </w:rPr>
        <w:t>1.</w:t>
      </w:r>
      <w:r w:rsidRPr="00E415F7">
        <w:rPr>
          <w:rFonts w:ascii="宋体" w:hAnsi="宋体" w:hint="eastAsia"/>
          <w:sz w:val="28"/>
          <w:szCs w:val="28"/>
        </w:rPr>
        <w:t>招标机构组成：由绵竹市城乡综合管理局组建项目竞争性谈判小组；</w:t>
      </w:r>
    </w:p>
    <w:p w:rsidR="00110355" w:rsidRPr="00E415F7" w:rsidRDefault="00110355" w:rsidP="00805297">
      <w:pPr>
        <w:spacing w:line="360" w:lineRule="auto"/>
        <w:ind w:firstLineChars="200" w:firstLine="31680"/>
        <w:rPr>
          <w:rFonts w:ascii="宋体"/>
          <w:sz w:val="28"/>
          <w:szCs w:val="28"/>
        </w:rPr>
      </w:pPr>
      <w:r w:rsidRPr="00E415F7">
        <w:rPr>
          <w:rFonts w:ascii="宋体" w:hAnsi="宋体"/>
          <w:sz w:val="28"/>
          <w:szCs w:val="28"/>
        </w:rPr>
        <w:t>2.</w:t>
      </w:r>
      <w:r w:rsidRPr="00E415F7">
        <w:rPr>
          <w:rFonts w:ascii="宋体" w:hAnsi="宋体" w:hint="eastAsia"/>
          <w:sz w:val="28"/>
          <w:szCs w:val="28"/>
        </w:rPr>
        <w:t>报名截止时间：</w:t>
      </w:r>
      <w:r w:rsidRPr="00E415F7">
        <w:rPr>
          <w:rFonts w:ascii="宋体" w:hAnsi="宋体"/>
          <w:sz w:val="28"/>
          <w:szCs w:val="28"/>
        </w:rPr>
        <w:t>2017</w:t>
      </w:r>
      <w:r w:rsidRPr="00E415F7">
        <w:rPr>
          <w:rFonts w:ascii="宋体" w:hAnsi="宋体" w:hint="eastAsia"/>
          <w:sz w:val="28"/>
          <w:szCs w:val="28"/>
        </w:rPr>
        <w:t>年</w:t>
      </w:r>
      <w:r w:rsidRPr="00E415F7">
        <w:rPr>
          <w:rFonts w:ascii="宋体" w:hAnsi="宋体"/>
          <w:sz w:val="28"/>
          <w:szCs w:val="28"/>
        </w:rPr>
        <w:t>9</w:t>
      </w:r>
      <w:r w:rsidRPr="00E415F7">
        <w:rPr>
          <w:rFonts w:ascii="宋体" w:hAnsi="宋体" w:hint="eastAsia"/>
          <w:sz w:val="28"/>
          <w:szCs w:val="28"/>
        </w:rPr>
        <w:t>月</w:t>
      </w:r>
      <w:r w:rsidRPr="00E415F7">
        <w:rPr>
          <w:rFonts w:ascii="宋体" w:hAnsi="宋体"/>
          <w:sz w:val="28"/>
          <w:szCs w:val="28"/>
        </w:rPr>
        <w:t>4</w:t>
      </w:r>
      <w:r w:rsidRPr="00E415F7">
        <w:rPr>
          <w:rFonts w:ascii="宋体" w:hAnsi="宋体" w:hint="eastAsia"/>
          <w:sz w:val="28"/>
          <w:szCs w:val="28"/>
        </w:rPr>
        <w:t>日下午</w:t>
      </w:r>
      <w:r w:rsidRPr="00E415F7">
        <w:rPr>
          <w:rFonts w:ascii="宋体" w:hAnsi="宋体"/>
          <w:sz w:val="28"/>
          <w:szCs w:val="28"/>
        </w:rPr>
        <w:t>5</w:t>
      </w:r>
      <w:r w:rsidRPr="00E415F7">
        <w:rPr>
          <w:rFonts w:ascii="宋体" w:hAnsi="宋体" w:hint="eastAsia"/>
          <w:sz w:val="28"/>
          <w:szCs w:val="28"/>
        </w:rPr>
        <w:t>时；</w:t>
      </w:r>
    </w:p>
    <w:p w:rsidR="00110355" w:rsidRPr="00E415F7" w:rsidRDefault="00110355" w:rsidP="00805297">
      <w:pPr>
        <w:spacing w:line="360" w:lineRule="auto"/>
        <w:ind w:firstLineChars="200" w:firstLine="31680"/>
        <w:rPr>
          <w:rFonts w:ascii="宋体"/>
          <w:sz w:val="28"/>
          <w:szCs w:val="28"/>
        </w:rPr>
      </w:pPr>
      <w:r w:rsidRPr="00E415F7">
        <w:rPr>
          <w:rFonts w:ascii="宋体" w:hAnsi="宋体"/>
          <w:sz w:val="28"/>
          <w:szCs w:val="28"/>
        </w:rPr>
        <w:t>3.</w:t>
      </w:r>
      <w:r w:rsidRPr="00E415F7">
        <w:rPr>
          <w:rFonts w:ascii="宋体" w:hAnsi="宋体" w:hint="eastAsia"/>
          <w:sz w:val="28"/>
          <w:szCs w:val="28"/>
        </w:rPr>
        <w:t>招标邀请函响应截止时间：</w:t>
      </w:r>
      <w:r w:rsidRPr="00E415F7">
        <w:rPr>
          <w:rFonts w:ascii="宋体" w:hAnsi="宋体"/>
          <w:sz w:val="28"/>
          <w:szCs w:val="28"/>
        </w:rPr>
        <w:t>2017</w:t>
      </w:r>
      <w:r w:rsidRPr="00E415F7">
        <w:rPr>
          <w:rFonts w:ascii="宋体" w:hAnsi="宋体" w:hint="eastAsia"/>
          <w:sz w:val="28"/>
          <w:szCs w:val="28"/>
        </w:rPr>
        <w:t>年</w:t>
      </w:r>
      <w:r w:rsidRPr="00E415F7">
        <w:rPr>
          <w:rFonts w:ascii="宋体" w:hAnsi="宋体"/>
          <w:sz w:val="28"/>
          <w:szCs w:val="28"/>
        </w:rPr>
        <w:t>9</w:t>
      </w:r>
      <w:r w:rsidRPr="00E415F7">
        <w:rPr>
          <w:rFonts w:ascii="宋体" w:hAnsi="宋体" w:hint="eastAsia"/>
          <w:sz w:val="28"/>
          <w:szCs w:val="28"/>
        </w:rPr>
        <w:t>月</w:t>
      </w:r>
      <w:r w:rsidRPr="00E415F7">
        <w:rPr>
          <w:rFonts w:ascii="宋体" w:hAnsi="宋体"/>
          <w:sz w:val="28"/>
          <w:szCs w:val="28"/>
        </w:rPr>
        <w:t>7</w:t>
      </w:r>
      <w:r w:rsidRPr="00E415F7">
        <w:rPr>
          <w:rFonts w:ascii="宋体" w:hAnsi="宋体" w:hint="eastAsia"/>
          <w:sz w:val="28"/>
          <w:szCs w:val="28"/>
        </w:rPr>
        <w:t>日下午</w:t>
      </w:r>
      <w:r w:rsidRPr="00E415F7">
        <w:rPr>
          <w:rFonts w:ascii="宋体" w:hAnsi="宋体"/>
          <w:sz w:val="28"/>
          <w:szCs w:val="28"/>
        </w:rPr>
        <w:t>5</w:t>
      </w:r>
      <w:r w:rsidRPr="00E415F7">
        <w:rPr>
          <w:rFonts w:ascii="宋体" w:hAnsi="宋体" w:hint="eastAsia"/>
          <w:sz w:val="28"/>
          <w:szCs w:val="28"/>
        </w:rPr>
        <w:t>时；</w:t>
      </w:r>
    </w:p>
    <w:p w:rsidR="00110355" w:rsidRPr="00E415F7" w:rsidRDefault="00110355" w:rsidP="00805297">
      <w:pPr>
        <w:spacing w:line="360" w:lineRule="auto"/>
        <w:ind w:firstLineChars="200" w:firstLine="31680"/>
        <w:rPr>
          <w:rFonts w:ascii="宋体"/>
          <w:sz w:val="28"/>
          <w:szCs w:val="28"/>
        </w:rPr>
      </w:pPr>
      <w:r w:rsidRPr="00E415F7">
        <w:rPr>
          <w:rFonts w:ascii="宋体" w:hAnsi="宋体"/>
          <w:sz w:val="28"/>
          <w:szCs w:val="28"/>
        </w:rPr>
        <w:t>4.</w:t>
      </w:r>
      <w:r w:rsidRPr="00E415F7">
        <w:rPr>
          <w:rFonts w:ascii="宋体" w:hAnsi="宋体" w:hint="eastAsia"/>
          <w:sz w:val="28"/>
          <w:szCs w:val="28"/>
        </w:rPr>
        <w:t>开标地点：绵竹市城乡综合管理局路灯所会议室；</w:t>
      </w:r>
    </w:p>
    <w:p w:rsidR="00110355" w:rsidRPr="00E415F7" w:rsidRDefault="00110355" w:rsidP="00805297">
      <w:pPr>
        <w:spacing w:line="360" w:lineRule="auto"/>
        <w:ind w:firstLineChars="200" w:firstLine="31680"/>
        <w:rPr>
          <w:rFonts w:ascii="宋体"/>
          <w:sz w:val="28"/>
          <w:szCs w:val="28"/>
        </w:rPr>
      </w:pPr>
      <w:r w:rsidRPr="00E415F7">
        <w:rPr>
          <w:rFonts w:ascii="宋体" w:hAnsi="宋体"/>
          <w:sz w:val="28"/>
          <w:szCs w:val="28"/>
        </w:rPr>
        <w:t>5.</w:t>
      </w:r>
      <w:r w:rsidRPr="00E415F7">
        <w:rPr>
          <w:rFonts w:ascii="宋体" w:hAnsi="宋体" w:hint="eastAsia"/>
          <w:sz w:val="28"/>
          <w:szCs w:val="28"/>
        </w:rPr>
        <w:t>开标时间：</w:t>
      </w:r>
      <w:r w:rsidRPr="00E415F7">
        <w:rPr>
          <w:rFonts w:ascii="宋体" w:hAnsi="宋体"/>
          <w:sz w:val="28"/>
          <w:szCs w:val="28"/>
        </w:rPr>
        <w:t>2017</w:t>
      </w:r>
      <w:r w:rsidRPr="00E415F7">
        <w:rPr>
          <w:rFonts w:ascii="宋体" w:hAnsi="宋体" w:hint="eastAsia"/>
          <w:sz w:val="28"/>
          <w:szCs w:val="28"/>
        </w:rPr>
        <w:t>年</w:t>
      </w:r>
      <w:r w:rsidRPr="00E415F7">
        <w:rPr>
          <w:rFonts w:ascii="宋体" w:hAnsi="宋体"/>
          <w:sz w:val="28"/>
          <w:szCs w:val="28"/>
        </w:rPr>
        <w:t>9</w:t>
      </w:r>
      <w:r w:rsidRPr="00E415F7">
        <w:rPr>
          <w:rFonts w:ascii="宋体" w:hAnsi="宋体" w:hint="eastAsia"/>
          <w:sz w:val="28"/>
          <w:szCs w:val="28"/>
        </w:rPr>
        <w:t>月</w:t>
      </w:r>
      <w:r w:rsidRPr="00E415F7">
        <w:rPr>
          <w:rFonts w:ascii="宋体" w:hAnsi="宋体"/>
          <w:sz w:val="28"/>
          <w:szCs w:val="28"/>
        </w:rPr>
        <w:t>12</w:t>
      </w:r>
      <w:r w:rsidRPr="00E415F7">
        <w:rPr>
          <w:rFonts w:ascii="宋体" w:hAnsi="宋体" w:hint="eastAsia"/>
          <w:sz w:val="28"/>
          <w:szCs w:val="28"/>
        </w:rPr>
        <w:t>日下午</w:t>
      </w:r>
      <w:r w:rsidRPr="00E415F7">
        <w:rPr>
          <w:rFonts w:ascii="宋体" w:hAnsi="宋体"/>
          <w:sz w:val="28"/>
          <w:szCs w:val="28"/>
        </w:rPr>
        <w:t>3:00</w:t>
      </w:r>
      <w:r w:rsidRPr="00E415F7">
        <w:rPr>
          <w:rFonts w:ascii="宋体" w:hAnsi="宋体" w:hint="eastAsia"/>
          <w:sz w:val="28"/>
          <w:szCs w:val="28"/>
        </w:rPr>
        <w:t>时，投标人现场密封递交投标资料。</w:t>
      </w:r>
    </w:p>
    <w:p w:rsidR="00110355" w:rsidRPr="00E415F7" w:rsidRDefault="00110355" w:rsidP="00805297">
      <w:pPr>
        <w:spacing w:line="360" w:lineRule="auto"/>
        <w:ind w:firstLineChars="200" w:firstLine="31680"/>
        <w:rPr>
          <w:rFonts w:ascii="宋体"/>
          <w:sz w:val="28"/>
          <w:szCs w:val="28"/>
        </w:rPr>
      </w:pPr>
      <w:r w:rsidRPr="00E415F7">
        <w:rPr>
          <w:rFonts w:ascii="宋体" w:hAnsi="宋体" w:hint="eastAsia"/>
          <w:b/>
          <w:sz w:val="28"/>
          <w:szCs w:val="28"/>
        </w:rPr>
        <w:t>九、评标办法及评审标准</w:t>
      </w:r>
    </w:p>
    <w:p w:rsidR="00110355" w:rsidRPr="00E415F7" w:rsidRDefault="00110355" w:rsidP="00805297">
      <w:pPr>
        <w:spacing w:line="360" w:lineRule="auto"/>
        <w:ind w:firstLineChars="200" w:firstLine="31680"/>
        <w:rPr>
          <w:rFonts w:ascii="宋体"/>
          <w:sz w:val="28"/>
          <w:szCs w:val="28"/>
        </w:rPr>
      </w:pPr>
      <w:r w:rsidRPr="00E415F7">
        <w:rPr>
          <w:rFonts w:ascii="宋体" w:hAnsi="宋体" w:hint="eastAsia"/>
          <w:sz w:val="28"/>
          <w:szCs w:val="28"/>
        </w:rPr>
        <w:t>在符合竞选条件的单位中，每个小项总单价之和最低报价者为中标单位，不实行二次报价法。</w:t>
      </w:r>
    </w:p>
    <w:p w:rsidR="00110355" w:rsidRPr="00E415F7" w:rsidRDefault="00110355" w:rsidP="00805297">
      <w:pPr>
        <w:spacing w:line="360" w:lineRule="auto"/>
        <w:ind w:firstLineChars="200" w:firstLine="31680"/>
        <w:rPr>
          <w:rFonts w:ascii="宋体"/>
          <w:b/>
          <w:sz w:val="28"/>
          <w:szCs w:val="28"/>
        </w:rPr>
      </w:pPr>
      <w:r w:rsidRPr="00E415F7">
        <w:rPr>
          <w:rFonts w:ascii="宋体" w:hAnsi="宋体" w:hint="eastAsia"/>
          <w:b/>
          <w:sz w:val="28"/>
          <w:szCs w:val="28"/>
        </w:rPr>
        <w:t>十、注意事项</w:t>
      </w:r>
    </w:p>
    <w:p w:rsidR="00110355" w:rsidRPr="00E415F7" w:rsidRDefault="00110355" w:rsidP="00805297">
      <w:pPr>
        <w:spacing w:line="360" w:lineRule="auto"/>
        <w:ind w:firstLineChars="200" w:firstLine="31680"/>
        <w:rPr>
          <w:rFonts w:ascii="宋体"/>
          <w:sz w:val="28"/>
          <w:szCs w:val="28"/>
        </w:rPr>
      </w:pPr>
      <w:r w:rsidRPr="00E415F7">
        <w:rPr>
          <w:rFonts w:ascii="宋体" w:hAnsi="宋体"/>
          <w:sz w:val="28"/>
          <w:szCs w:val="28"/>
        </w:rPr>
        <w:t>1</w:t>
      </w:r>
      <w:r w:rsidRPr="00E415F7">
        <w:rPr>
          <w:rFonts w:ascii="宋体" w:hAnsi="宋体" w:hint="eastAsia"/>
          <w:sz w:val="28"/>
          <w:szCs w:val="28"/>
        </w:rPr>
        <w:t>、你单位在收到本邀请函后，须书面回复是否响应本邀请，最迟回复时间为</w:t>
      </w:r>
      <w:r w:rsidRPr="00E415F7">
        <w:rPr>
          <w:rFonts w:ascii="宋体" w:hAnsi="宋体"/>
          <w:sz w:val="28"/>
          <w:szCs w:val="28"/>
        </w:rPr>
        <w:t>2017</w:t>
      </w:r>
      <w:r w:rsidRPr="00E415F7">
        <w:rPr>
          <w:rFonts w:ascii="宋体" w:hAnsi="宋体" w:hint="eastAsia"/>
          <w:sz w:val="28"/>
          <w:szCs w:val="28"/>
        </w:rPr>
        <w:t>年</w:t>
      </w:r>
      <w:r w:rsidRPr="00E415F7">
        <w:rPr>
          <w:rFonts w:ascii="宋体" w:hAnsi="宋体"/>
          <w:sz w:val="28"/>
          <w:szCs w:val="28"/>
        </w:rPr>
        <w:t>9</w:t>
      </w:r>
      <w:r w:rsidRPr="00E415F7">
        <w:rPr>
          <w:rFonts w:ascii="宋体" w:hAnsi="宋体" w:hint="eastAsia"/>
          <w:sz w:val="28"/>
          <w:szCs w:val="28"/>
        </w:rPr>
        <w:t>月</w:t>
      </w:r>
      <w:r w:rsidRPr="00E415F7">
        <w:rPr>
          <w:rFonts w:ascii="宋体" w:hAnsi="宋体"/>
          <w:sz w:val="28"/>
          <w:szCs w:val="28"/>
        </w:rPr>
        <w:t>7</w:t>
      </w:r>
      <w:r w:rsidRPr="00E415F7">
        <w:rPr>
          <w:rFonts w:ascii="宋体" w:hAnsi="宋体" w:hint="eastAsia"/>
          <w:sz w:val="28"/>
          <w:szCs w:val="28"/>
        </w:rPr>
        <w:t>日下午</w:t>
      </w:r>
      <w:r w:rsidRPr="00E415F7">
        <w:rPr>
          <w:rFonts w:ascii="宋体" w:hAnsi="宋体"/>
          <w:sz w:val="28"/>
          <w:szCs w:val="28"/>
        </w:rPr>
        <w:t>5</w:t>
      </w:r>
      <w:r w:rsidRPr="00E415F7">
        <w:rPr>
          <w:rFonts w:ascii="宋体" w:hAnsi="宋体" w:hint="eastAsia"/>
          <w:sz w:val="28"/>
          <w:szCs w:val="28"/>
        </w:rPr>
        <w:t>时，逾期未回复者即视为自动放弃竞标。</w:t>
      </w:r>
    </w:p>
    <w:p w:rsidR="00110355" w:rsidRPr="00E415F7" w:rsidRDefault="00110355" w:rsidP="00805297">
      <w:pPr>
        <w:spacing w:line="360" w:lineRule="auto"/>
        <w:ind w:firstLineChars="200" w:firstLine="31680"/>
        <w:rPr>
          <w:rFonts w:ascii="宋体"/>
          <w:sz w:val="28"/>
          <w:szCs w:val="28"/>
        </w:rPr>
      </w:pPr>
      <w:r w:rsidRPr="00E415F7">
        <w:rPr>
          <w:rFonts w:ascii="宋体" w:hAnsi="宋体" w:hint="eastAsia"/>
          <w:sz w:val="28"/>
          <w:szCs w:val="28"/>
        </w:rPr>
        <w:t>特此邀请</w:t>
      </w:r>
    </w:p>
    <w:p w:rsidR="00110355" w:rsidRPr="00E415F7" w:rsidRDefault="00110355" w:rsidP="00BF2438">
      <w:pPr>
        <w:spacing w:line="360" w:lineRule="auto"/>
        <w:jc w:val="center"/>
        <w:rPr>
          <w:rFonts w:ascii="宋体"/>
          <w:sz w:val="28"/>
          <w:szCs w:val="28"/>
        </w:rPr>
      </w:pPr>
    </w:p>
    <w:p w:rsidR="00110355" w:rsidRPr="00E415F7" w:rsidRDefault="00110355" w:rsidP="00BF2438">
      <w:pPr>
        <w:spacing w:line="360" w:lineRule="auto"/>
        <w:jc w:val="center"/>
        <w:rPr>
          <w:rFonts w:ascii="宋体"/>
          <w:sz w:val="28"/>
          <w:szCs w:val="28"/>
        </w:rPr>
      </w:pPr>
      <w:r w:rsidRPr="00E415F7">
        <w:rPr>
          <w:rFonts w:ascii="宋体" w:hAnsi="宋体"/>
          <w:sz w:val="28"/>
          <w:szCs w:val="28"/>
        </w:rPr>
        <w:t xml:space="preserve">                </w:t>
      </w:r>
      <w:r w:rsidRPr="00E415F7">
        <w:rPr>
          <w:rFonts w:ascii="宋体" w:hAnsi="宋体" w:hint="eastAsia"/>
          <w:sz w:val="28"/>
          <w:szCs w:val="28"/>
        </w:rPr>
        <w:t>二〇一七年八月二十八日</w:t>
      </w:r>
    </w:p>
    <w:p w:rsidR="00110355" w:rsidRPr="00E415F7" w:rsidRDefault="00110355" w:rsidP="00BF2438">
      <w:pPr>
        <w:rPr>
          <w:rFonts w:ascii="宋体"/>
          <w:sz w:val="28"/>
          <w:szCs w:val="28"/>
        </w:rPr>
      </w:pPr>
    </w:p>
    <w:sectPr w:rsidR="00110355" w:rsidRPr="00E415F7" w:rsidSect="006D01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54926"/>
    <w:multiLevelType w:val="hybridMultilevel"/>
    <w:tmpl w:val="D1705014"/>
    <w:lvl w:ilvl="0" w:tplc="4C4691EE">
      <w:start w:val="1"/>
      <w:numFmt w:val="japaneseCounting"/>
      <w:lvlText w:val="%1、"/>
      <w:lvlJc w:val="left"/>
      <w:pPr>
        <w:ind w:left="1272" w:hanging="720"/>
      </w:pPr>
      <w:rPr>
        <w:rFonts w:cs="Times New Roman" w:hint="default"/>
      </w:rPr>
    </w:lvl>
    <w:lvl w:ilvl="1" w:tplc="04090019" w:tentative="1">
      <w:start w:val="1"/>
      <w:numFmt w:val="lowerLetter"/>
      <w:lvlText w:val="%2)"/>
      <w:lvlJc w:val="left"/>
      <w:pPr>
        <w:ind w:left="1392" w:hanging="420"/>
      </w:pPr>
      <w:rPr>
        <w:rFonts w:cs="Times New Roman"/>
      </w:rPr>
    </w:lvl>
    <w:lvl w:ilvl="2" w:tplc="0409001B" w:tentative="1">
      <w:start w:val="1"/>
      <w:numFmt w:val="lowerRoman"/>
      <w:lvlText w:val="%3."/>
      <w:lvlJc w:val="right"/>
      <w:pPr>
        <w:ind w:left="1812" w:hanging="420"/>
      </w:pPr>
      <w:rPr>
        <w:rFonts w:cs="Times New Roman"/>
      </w:rPr>
    </w:lvl>
    <w:lvl w:ilvl="3" w:tplc="0409000F" w:tentative="1">
      <w:start w:val="1"/>
      <w:numFmt w:val="decimal"/>
      <w:lvlText w:val="%4."/>
      <w:lvlJc w:val="left"/>
      <w:pPr>
        <w:ind w:left="2232" w:hanging="420"/>
      </w:pPr>
      <w:rPr>
        <w:rFonts w:cs="Times New Roman"/>
      </w:rPr>
    </w:lvl>
    <w:lvl w:ilvl="4" w:tplc="04090019" w:tentative="1">
      <w:start w:val="1"/>
      <w:numFmt w:val="lowerLetter"/>
      <w:lvlText w:val="%5)"/>
      <w:lvlJc w:val="left"/>
      <w:pPr>
        <w:ind w:left="2652" w:hanging="420"/>
      </w:pPr>
      <w:rPr>
        <w:rFonts w:cs="Times New Roman"/>
      </w:rPr>
    </w:lvl>
    <w:lvl w:ilvl="5" w:tplc="0409001B" w:tentative="1">
      <w:start w:val="1"/>
      <w:numFmt w:val="lowerRoman"/>
      <w:lvlText w:val="%6."/>
      <w:lvlJc w:val="right"/>
      <w:pPr>
        <w:ind w:left="3072" w:hanging="420"/>
      </w:pPr>
      <w:rPr>
        <w:rFonts w:cs="Times New Roman"/>
      </w:rPr>
    </w:lvl>
    <w:lvl w:ilvl="6" w:tplc="0409000F" w:tentative="1">
      <w:start w:val="1"/>
      <w:numFmt w:val="decimal"/>
      <w:lvlText w:val="%7."/>
      <w:lvlJc w:val="left"/>
      <w:pPr>
        <w:ind w:left="3492" w:hanging="420"/>
      </w:pPr>
      <w:rPr>
        <w:rFonts w:cs="Times New Roman"/>
      </w:rPr>
    </w:lvl>
    <w:lvl w:ilvl="7" w:tplc="04090019" w:tentative="1">
      <w:start w:val="1"/>
      <w:numFmt w:val="lowerLetter"/>
      <w:lvlText w:val="%8)"/>
      <w:lvlJc w:val="left"/>
      <w:pPr>
        <w:ind w:left="3912" w:hanging="420"/>
      </w:pPr>
      <w:rPr>
        <w:rFonts w:cs="Times New Roman"/>
      </w:rPr>
    </w:lvl>
    <w:lvl w:ilvl="8" w:tplc="0409001B" w:tentative="1">
      <w:start w:val="1"/>
      <w:numFmt w:val="lowerRoman"/>
      <w:lvlText w:val="%9."/>
      <w:lvlJc w:val="right"/>
      <w:pPr>
        <w:ind w:left="4332" w:hanging="420"/>
      </w:pPr>
      <w:rPr>
        <w:rFonts w:cs="Times New Roman"/>
      </w:rPr>
    </w:lvl>
  </w:abstractNum>
  <w:abstractNum w:abstractNumId="1">
    <w:nsid w:val="54C9A5AB"/>
    <w:multiLevelType w:val="singleLevel"/>
    <w:tmpl w:val="54C9A5AB"/>
    <w:lvl w:ilvl="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8AD"/>
    <w:rsid w:val="00031F6B"/>
    <w:rsid w:val="000C3AEF"/>
    <w:rsid w:val="001028AD"/>
    <w:rsid w:val="00110355"/>
    <w:rsid w:val="001A33CF"/>
    <w:rsid w:val="002435A0"/>
    <w:rsid w:val="00315F30"/>
    <w:rsid w:val="003161A4"/>
    <w:rsid w:val="005117DF"/>
    <w:rsid w:val="00543A64"/>
    <w:rsid w:val="00612EB2"/>
    <w:rsid w:val="00633561"/>
    <w:rsid w:val="006A5117"/>
    <w:rsid w:val="006D016F"/>
    <w:rsid w:val="00784ED3"/>
    <w:rsid w:val="00805297"/>
    <w:rsid w:val="008530D6"/>
    <w:rsid w:val="009B54DD"/>
    <w:rsid w:val="00A0582F"/>
    <w:rsid w:val="00A52718"/>
    <w:rsid w:val="00AA1FCC"/>
    <w:rsid w:val="00B7669B"/>
    <w:rsid w:val="00BF2438"/>
    <w:rsid w:val="00D20895"/>
    <w:rsid w:val="00E415F7"/>
    <w:rsid w:val="00EC2A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6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B54DD"/>
    <w:pPr>
      <w:ind w:firstLineChars="200" w:firstLine="420"/>
    </w:pPr>
  </w:style>
  <w:style w:type="paragraph" w:styleId="NormalWeb">
    <w:name w:val="Normal (Web)"/>
    <w:basedOn w:val="Normal"/>
    <w:uiPriority w:val="99"/>
    <w:rsid w:val="005117DF"/>
    <w:pPr>
      <w:jc w:val="left"/>
    </w:pPr>
    <w:rPr>
      <w:rFonts w:ascii="Times New Roman" w:hAnsi="Times New Roman"/>
      <w:kern w:val="0"/>
      <w:sz w:val="18"/>
      <w:szCs w:val="18"/>
    </w:rPr>
  </w:style>
  <w:style w:type="character" w:customStyle="1" w:styleId="xdrichtextbox2">
    <w:name w:val="xdrichtextbox2"/>
    <w:basedOn w:val="DefaultParagraphFont"/>
    <w:uiPriority w:val="99"/>
    <w:rsid w:val="00BF2438"/>
    <w:rPr>
      <w:rFonts w:cs="Times New Roman"/>
      <w:color w:val="0000FF"/>
      <w:sz w:val="18"/>
      <w:szCs w:val="18"/>
      <w:u w:val="none"/>
      <w:effect w:val="none"/>
      <w:bdr w:val="single" w:sz="8" w:space="0" w:color="auto" w:frame="1"/>
      <w:shd w:val="clear" w:color="auto" w:fill="FFFFFF"/>
    </w:rPr>
  </w:style>
  <w:style w:type="paragraph" w:styleId="PlainText">
    <w:name w:val="Plain Text"/>
    <w:basedOn w:val="Normal"/>
    <w:link w:val="PlainTextChar"/>
    <w:uiPriority w:val="99"/>
    <w:semiHidden/>
    <w:rsid w:val="00BF2438"/>
    <w:rPr>
      <w:rFonts w:ascii="宋体" w:hAnsi="Courier New" w:cs="宋体"/>
      <w:szCs w:val="21"/>
    </w:rPr>
  </w:style>
  <w:style w:type="character" w:customStyle="1" w:styleId="PlainTextChar">
    <w:name w:val="Plain Text Char"/>
    <w:basedOn w:val="DefaultParagraphFont"/>
    <w:link w:val="PlainText"/>
    <w:uiPriority w:val="99"/>
    <w:semiHidden/>
    <w:locked/>
    <w:rsid w:val="00BF2438"/>
    <w:rPr>
      <w:rFonts w:ascii="宋体" w:eastAsia="宋体" w:hAnsi="Courier New" w:cs="宋体"/>
      <w:sz w:val="21"/>
      <w:szCs w:val="21"/>
    </w:rPr>
  </w:style>
</w:styles>
</file>

<file path=word/webSettings.xml><?xml version="1.0" encoding="utf-8"?>
<w:webSettings xmlns:r="http://schemas.openxmlformats.org/officeDocument/2006/relationships" xmlns:w="http://schemas.openxmlformats.org/wordprocessingml/2006/main">
  <w:divs>
    <w:div w:id="470288711">
      <w:marLeft w:val="0"/>
      <w:marRight w:val="0"/>
      <w:marTop w:val="0"/>
      <w:marBottom w:val="0"/>
      <w:divBdr>
        <w:top w:val="none" w:sz="0" w:space="0" w:color="auto"/>
        <w:left w:val="none" w:sz="0" w:space="0" w:color="auto"/>
        <w:bottom w:val="none" w:sz="0" w:space="0" w:color="auto"/>
        <w:right w:val="none" w:sz="0" w:space="0" w:color="auto"/>
      </w:divBdr>
      <w:divsChild>
        <w:div w:id="47028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TotalTime>
  <Pages>6</Pages>
  <Words>380</Words>
  <Characters>2166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20</cp:revision>
  <dcterms:created xsi:type="dcterms:W3CDTF">2017-08-28T01:43:00Z</dcterms:created>
  <dcterms:modified xsi:type="dcterms:W3CDTF">2017-08-29T01:01:00Z</dcterms:modified>
</cp:coreProperties>
</file>